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9E9D2">
      <w:pPr>
        <w:jc w:val="center"/>
        <w:outlineLvl w:val="0"/>
        <w:rPr>
          <w:rFonts w:ascii="宋体" w:hAnsi="宋体" w:cs="宋体"/>
          <w:b/>
          <w:bCs/>
          <w:color w:val="auto"/>
          <w:spacing w:val="80"/>
          <w:sz w:val="96"/>
          <w:szCs w:val="96"/>
        </w:rPr>
      </w:pPr>
    </w:p>
    <w:p w14:paraId="514A6A70">
      <w:pPr>
        <w:jc w:val="center"/>
        <w:outlineLvl w:val="0"/>
        <w:rPr>
          <w:rFonts w:ascii="宋体" w:hAnsi="宋体" w:cs="宋体"/>
          <w:b/>
          <w:bCs/>
          <w:color w:val="auto"/>
          <w:spacing w:val="80"/>
          <w:sz w:val="144"/>
          <w:szCs w:val="144"/>
        </w:rPr>
      </w:pPr>
      <w:r>
        <w:rPr>
          <w:rFonts w:hint="eastAsia" w:ascii="宋体" w:hAnsi="宋体" w:cs="宋体"/>
          <w:b/>
          <w:bCs/>
          <w:color w:val="auto"/>
          <w:spacing w:val="80"/>
          <w:sz w:val="96"/>
          <w:szCs w:val="96"/>
        </w:rPr>
        <w:t>询价采购文件</w:t>
      </w:r>
    </w:p>
    <w:p w14:paraId="2EE23862">
      <w:pPr>
        <w:spacing w:line="360" w:lineRule="auto"/>
        <w:jc w:val="center"/>
        <w:outlineLvl w:val="0"/>
        <w:rPr>
          <w:rFonts w:ascii="宋体" w:hAnsi="宋体" w:cs="宋体"/>
          <w:b/>
          <w:bCs/>
          <w:color w:val="auto"/>
          <w:spacing w:val="80"/>
          <w:sz w:val="44"/>
          <w:szCs w:val="44"/>
        </w:rPr>
      </w:pPr>
      <w:r>
        <w:rPr>
          <w:rFonts w:hint="eastAsia" w:ascii="宋体" w:hAnsi="宋体" w:cs="宋体"/>
          <w:b/>
          <w:bCs/>
          <w:color w:val="auto"/>
          <w:spacing w:val="80"/>
          <w:sz w:val="44"/>
          <w:szCs w:val="44"/>
        </w:rPr>
        <w:t>（最低价法）</w:t>
      </w:r>
    </w:p>
    <w:p w14:paraId="5E93D5D1">
      <w:pPr>
        <w:pStyle w:val="79"/>
        <w:ind w:firstLine="560" w:firstLineChars="175"/>
        <w:jc w:val="left"/>
        <w:rPr>
          <w:rFonts w:ascii="宋体" w:hAnsi="宋体" w:cs="宋体"/>
          <w:b w:val="0"/>
          <w:color w:val="auto"/>
        </w:rPr>
      </w:pPr>
    </w:p>
    <w:p w14:paraId="687EA45D">
      <w:pPr>
        <w:pStyle w:val="79"/>
        <w:ind w:firstLine="560" w:firstLineChars="175"/>
        <w:jc w:val="left"/>
        <w:rPr>
          <w:rFonts w:ascii="宋体" w:hAnsi="宋体" w:cs="宋体"/>
          <w:b w:val="0"/>
          <w:color w:val="auto"/>
        </w:rPr>
      </w:pPr>
    </w:p>
    <w:p w14:paraId="5D748423">
      <w:pPr>
        <w:pStyle w:val="79"/>
        <w:ind w:firstLine="560" w:firstLineChars="175"/>
        <w:jc w:val="left"/>
        <w:rPr>
          <w:rFonts w:ascii="宋体" w:hAnsi="宋体" w:cs="宋体"/>
          <w:b w:val="0"/>
          <w:color w:val="auto"/>
        </w:rPr>
      </w:pPr>
    </w:p>
    <w:p w14:paraId="099D4FFB">
      <w:pPr>
        <w:pStyle w:val="79"/>
        <w:jc w:val="left"/>
        <w:rPr>
          <w:rFonts w:ascii="宋体" w:hAnsi="宋体" w:cs="宋体"/>
          <w:b w:val="0"/>
          <w:color w:val="auto"/>
        </w:rPr>
      </w:pPr>
      <w:r>
        <w:rPr>
          <w:rFonts w:hint="eastAsia" w:ascii="宋体" w:hAnsi="宋体" w:cs="宋体"/>
          <w:b w:val="0"/>
          <w:color w:val="auto"/>
        </w:rPr>
        <w:t>项 目 名 称</w:t>
      </w:r>
      <w:bookmarkStart w:id="0" w:name="项目名称"/>
      <w:r>
        <w:rPr>
          <w:rFonts w:hint="eastAsia" w:ascii="宋体" w:hAnsi="宋体" w:cs="宋体"/>
          <w:b w:val="0"/>
          <w:color w:val="auto"/>
        </w:rPr>
        <w:t>：</w:t>
      </w:r>
      <w:bookmarkEnd w:id="0"/>
      <w:r>
        <w:rPr>
          <w:rFonts w:hint="eastAsia" w:ascii="宋体" w:hAnsi="宋体" w:cs="宋体"/>
          <w:color w:val="auto"/>
        </w:rPr>
        <w:t>大足职教中心2026年骨干教师专项能力提升培训项目</w:t>
      </w:r>
    </w:p>
    <w:p w14:paraId="244C353A">
      <w:pPr>
        <w:pStyle w:val="79"/>
        <w:jc w:val="left"/>
        <w:rPr>
          <w:rFonts w:ascii="宋体" w:hAnsi="宋体" w:cs="宋体"/>
          <w:b w:val="0"/>
          <w:color w:val="auto"/>
        </w:rPr>
      </w:pPr>
      <w:r>
        <w:rPr>
          <w:rFonts w:hint="eastAsia" w:ascii="宋体" w:hAnsi="宋体" w:cs="宋体"/>
          <w:b w:val="0"/>
          <w:color w:val="auto"/>
        </w:rPr>
        <w:t>项 目 编 号：</w:t>
      </w:r>
      <w:r>
        <w:rPr>
          <w:rFonts w:hint="eastAsia" w:ascii="宋体" w:hAnsi="宋体" w:cs="宋体"/>
          <w:color w:val="auto"/>
        </w:rPr>
        <w:t>ZY-DZ260626</w:t>
      </w:r>
    </w:p>
    <w:p w14:paraId="439CE906">
      <w:pPr>
        <w:pStyle w:val="25"/>
        <w:rPr>
          <w:rFonts w:ascii="宋体" w:hAnsi="宋体" w:cs="宋体"/>
          <w:color w:val="auto"/>
        </w:rPr>
      </w:pPr>
    </w:p>
    <w:p w14:paraId="223C4FDB">
      <w:pPr>
        <w:rPr>
          <w:rFonts w:ascii="宋体" w:hAnsi="宋体" w:cs="宋体"/>
          <w:color w:val="auto"/>
        </w:rPr>
      </w:pPr>
    </w:p>
    <w:p w14:paraId="7FAE67D2">
      <w:pPr>
        <w:pStyle w:val="8"/>
        <w:rPr>
          <w:rFonts w:ascii="宋体" w:hAnsi="宋体" w:cs="宋体"/>
          <w:color w:val="auto"/>
        </w:rPr>
      </w:pPr>
    </w:p>
    <w:p w14:paraId="365CC5B2">
      <w:pPr>
        <w:pStyle w:val="25"/>
        <w:rPr>
          <w:rFonts w:ascii="宋体" w:hAnsi="宋体" w:cs="宋体"/>
          <w:color w:val="auto"/>
        </w:rPr>
      </w:pPr>
    </w:p>
    <w:p w14:paraId="1DB0AE72">
      <w:pPr>
        <w:rPr>
          <w:rFonts w:ascii="宋体" w:hAnsi="宋体" w:cs="宋体"/>
          <w:color w:val="auto"/>
        </w:rPr>
      </w:pPr>
    </w:p>
    <w:p w14:paraId="277ABF08">
      <w:pPr>
        <w:pStyle w:val="25"/>
        <w:ind w:firstLine="0"/>
        <w:rPr>
          <w:rFonts w:ascii="宋体" w:hAnsi="宋体" w:cs="宋体"/>
          <w:color w:val="auto"/>
        </w:rPr>
      </w:pPr>
    </w:p>
    <w:p w14:paraId="58B0D3DA">
      <w:pPr>
        <w:pStyle w:val="11"/>
        <w:ind w:left="0"/>
        <w:rPr>
          <w:rFonts w:ascii="宋体" w:hAnsi="宋体" w:cs="宋体"/>
          <w:b/>
          <w:color w:val="auto"/>
          <w:sz w:val="36"/>
          <w:szCs w:val="36"/>
        </w:rPr>
      </w:pPr>
    </w:p>
    <w:p w14:paraId="13EFC472">
      <w:pPr>
        <w:pStyle w:val="25"/>
        <w:ind w:firstLine="0"/>
        <w:rPr>
          <w:rFonts w:ascii="宋体" w:hAnsi="宋体" w:cs="宋体"/>
          <w:color w:val="auto"/>
          <w:sz w:val="36"/>
          <w:szCs w:val="36"/>
        </w:rPr>
      </w:pPr>
    </w:p>
    <w:p w14:paraId="62669EE2">
      <w:pPr>
        <w:spacing w:line="500" w:lineRule="exact"/>
        <w:ind w:firstLine="723" w:firstLineChars="200"/>
        <w:outlineLvl w:val="0"/>
        <w:rPr>
          <w:rFonts w:ascii="宋体" w:hAnsi="宋体" w:cs="宋体"/>
          <w:b/>
          <w:bCs/>
          <w:color w:val="auto"/>
          <w:sz w:val="36"/>
          <w:szCs w:val="36"/>
        </w:rPr>
      </w:pPr>
      <w:r>
        <w:rPr>
          <w:rFonts w:hint="eastAsia" w:ascii="宋体" w:hAnsi="宋体" w:cs="宋体"/>
          <w:b/>
          <w:bCs/>
          <w:color w:val="auto"/>
          <w:sz w:val="36"/>
          <w:szCs w:val="36"/>
        </w:rPr>
        <w:t>采   购   人：重庆市大足职业教育中心</w:t>
      </w:r>
    </w:p>
    <w:p w14:paraId="56651C6C">
      <w:pPr>
        <w:snapToGrid w:val="0"/>
        <w:spacing w:line="400" w:lineRule="exact"/>
        <w:ind w:firstLine="542" w:firstLineChars="150"/>
        <w:rPr>
          <w:rFonts w:ascii="宋体" w:hAnsi="宋体" w:cs="宋体"/>
          <w:b/>
          <w:bCs/>
          <w:color w:val="auto"/>
          <w:sz w:val="36"/>
          <w:szCs w:val="36"/>
        </w:rPr>
      </w:pPr>
    </w:p>
    <w:p w14:paraId="538AE495">
      <w:pPr>
        <w:snapToGrid w:val="0"/>
        <w:spacing w:line="400" w:lineRule="exact"/>
        <w:ind w:firstLine="542" w:firstLineChars="150"/>
        <w:rPr>
          <w:rFonts w:ascii="宋体" w:hAnsi="宋体" w:cs="宋体"/>
          <w:b/>
          <w:bCs/>
          <w:color w:val="auto"/>
          <w:sz w:val="36"/>
          <w:szCs w:val="36"/>
        </w:rPr>
      </w:pPr>
      <w:r>
        <w:rPr>
          <w:rFonts w:hint="eastAsia" w:ascii="宋体" w:hAnsi="宋体" w:cs="宋体"/>
          <w:b/>
          <w:bCs/>
          <w:color w:val="auto"/>
          <w:sz w:val="36"/>
          <w:szCs w:val="36"/>
        </w:rPr>
        <w:t>采购代理机构：真友项目管理有限公司</w:t>
      </w:r>
    </w:p>
    <w:p w14:paraId="2EE83A08">
      <w:pPr>
        <w:spacing w:line="500" w:lineRule="exact"/>
        <w:ind w:firstLine="723" w:firstLineChars="200"/>
        <w:outlineLvl w:val="0"/>
        <w:rPr>
          <w:rFonts w:ascii="宋体" w:hAnsi="宋体" w:cs="宋体"/>
          <w:b/>
          <w:bCs/>
          <w:color w:val="auto"/>
          <w:sz w:val="36"/>
          <w:szCs w:val="36"/>
        </w:rPr>
      </w:pPr>
    </w:p>
    <w:p w14:paraId="4D275018">
      <w:pPr>
        <w:spacing w:line="500" w:lineRule="exact"/>
        <w:ind w:firstLine="723" w:firstLineChars="200"/>
        <w:outlineLvl w:val="0"/>
        <w:rPr>
          <w:rFonts w:ascii="宋体" w:hAnsi="宋体" w:cs="宋体"/>
          <w:color w:val="auto"/>
        </w:rPr>
      </w:pPr>
      <w:r>
        <w:rPr>
          <w:rFonts w:hint="eastAsia" w:ascii="宋体" w:hAnsi="宋体" w:cs="宋体"/>
          <w:b/>
          <w:bCs/>
          <w:color w:val="auto"/>
          <w:sz w:val="36"/>
          <w:szCs w:val="36"/>
        </w:rPr>
        <w:t>编  制 时 间：二〇二六年七月</w:t>
      </w:r>
    </w:p>
    <w:p w14:paraId="0AF13494">
      <w:pPr>
        <w:rPr>
          <w:rFonts w:ascii="宋体" w:hAnsi="宋体" w:cs="宋体"/>
          <w:color w:val="auto"/>
        </w:rPr>
      </w:pPr>
    </w:p>
    <w:p w14:paraId="44A4EDE1">
      <w:pPr>
        <w:rPr>
          <w:rFonts w:ascii="宋体" w:hAnsi="宋体" w:cs="宋体"/>
          <w:color w:val="auto"/>
        </w:rPr>
      </w:pPr>
    </w:p>
    <w:p w14:paraId="3B0A7759">
      <w:pPr>
        <w:pStyle w:val="19"/>
        <w:rPr>
          <w:rFonts w:ascii="宋体" w:hAnsi="宋体" w:cs="宋体"/>
          <w:color w:val="auto"/>
        </w:rPr>
      </w:pPr>
    </w:p>
    <w:p w14:paraId="1F922277">
      <w:pPr>
        <w:rPr>
          <w:rFonts w:ascii="宋体" w:hAnsi="宋体" w:cs="宋体"/>
          <w:color w:val="auto"/>
        </w:rPr>
      </w:pPr>
    </w:p>
    <w:p w14:paraId="2F724ECC">
      <w:pPr>
        <w:spacing w:line="480" w:lineRule="exact"/>
        <w:jc w:val="center"/>
        <w:outlineLvl w:val="0"/>
        <w:rPr>
          <w:rFonts w:ascii="宋体" w:hAnsi="宋体" w:cs="宋体"/>
          <w:color w:val="auto"/>
          <w:sz w:val="44"/>
          <w:szCs w:val="28"/>
        </w:rPr>
      </w:pPr>
      <w:r>
        <w:rPr>
          <w:rFonts w:hint="eastAsia" w:ascii="宋体" w:hAnsi="宋体" w:cs="宋体"/>
          <w:color w:val="auto"/>
          <w:sz w:val="44"/>
          <w:szCs w:val="28"/>
        </w:rPr>
        <w:t>目   录</w:t>
      </w:r>
    </w:p>
    <w:p w14:paraId="6D9C99AA">
      <w:pPr>
        <w:pStyle w:val="21"/>
        <w:tabs>
          <w:tab w:val="right" w:leader="dot" w:pos="9412"/>
        </w:tabs>
        <w:spacing w:line="480" w:lineRule="auto"/>
        <w:ind w:left="560"/>
        <w:rPr>
          <w:rFonts w:ascii="宋体" w:hAnsi="宋体" w:cs="宋体"/>
          <w:color w:val="auto"/>
        </w:rPr>
      </w:pP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TOC \o "1-3" \h \z </w:instrText>
      </w:r>
      <w:r>
        <w:rPr>
          <w:rFonts w:hint="eastAsia" w:ascii="宋体" w:hAnsi="宋体" w:cs="宋体"/>
          <w:color w:val="auto"/>
          <w:sz w:val="24"/>
          <w:szCs w:val="24"/>
        </w:rPr>
        <w:fldChar w:fldCharType="separate"/>
      </w:r>
      <w:r>
        <w:rPr>
          <w:color w:val="auto"/>
        </w:rPr>
        <w:fldChar w:fldCharType="begin"/>
      </w:r>
      <w:r>
        <w:rPr>
          <w:color w:val="auto"/>
        </w:rPr>
        <w:instrText xml:space="preserve"> HYPERLINK \l "_Toc17317" </w:instrText>
      </w:r>
      <w:r>
        <w:rPr>
          <w:color w:val="auto"/>
        </w:rPr>
        <w:fldChar w:fldCharType="separate"/>
      </w:r>
      <w:r>
        <w:rPr>
          <w:rFonts w:hint="eastAsia" w:ascii="宋体" w:hAnsi="宋体" w:cs="宋体"/>
          <w:color w:val="auto"/>
          <w:szCs w:val="30"/>
        </w:rPr>
        <w:t>第一篇  采购邀请书</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_Toc17317 \h </w:instrText>
      </w:r>
      <w:r>
        <w:rPr>
          <w:rFonts w:hint="eastAsia" w:ascii="宋体" w:hAnsi="宋体" w:cs="宋体"/>
          <w:color w:val="auto"/>
        </w:rPr>
        <w:fldChar w:fldCharType="separate"/>
      </w:r>
      <w:r>
        <w:rPr>
          <w:rFonts w:hint="eastAsia" w:ascii="宋体" w:hAnsi="宋体" w:cs="宋体"/>
          <w:color w:val="auto"/>
        </w:rPr>
        <w:t>- 3 -</w:t>
      </w:r>
      <w:r>
        <w:rPr>
          <w:rFonts w:hint="eastAsia" w:ascii="宋体" w:hAnsi="宋体" w:cs="宋体"/>
          <w:color w:val="auto"/>
        </w:rPr>
        <w:fldChar w:fldCharType="end"/>
      </w:r>
      <w:r>
        <w:rPr>
          <w:rFonts w:hint="eastAsia" w:ascii="宋体" w:hAnsi="宋体" w:cs="宋体"/>
          <w:color w:val="auto"/>
        </w:rPr>
        <w:fldChar w:fldCharType="end"/>
      </w:r>
    </w:p>
    <w:p w14:paraId="209CE771">
      <w:pPr>
        <w:pStyle w:val="21"/>
        <w:tabs>
          <w:tab w:val="right" w:leader="dot" w:pos="9412"/>
        </w:tabs>
        <w:spacing w:line="480" w:lineRule="auto"/>
        <w:ind w:left="560"/>
        <w:rPr>
          <w:rFonts w:ascii="宋体" w:hAnsi="宋体" w:cs="宋体"/>
          <w:color w:val="auto"/>
        </w:rPr>
      </w:pPr>
      <w:r>
        <w:rPr>
          <w:color w:val="auto"/>
        </w:rPr>
        <w:fldChar w:fldCharType="begin"/>
      </w:r>
      <w:r>
        <w:rPr>
          <w:color w:val="auto"/>
        </w:rPr>
        <w:instrText xml:space="preserve"> HYPERLINK \l "_Toc23299" </w:instrText>
      </w:r>
      <w:r>
        <w:rPr>
          <w:color w:val="auto"/>
        </w:rPr>
        <w:fldChar w:fldCharType="separate"/>
      </w:r>
      <w:r>
        <w:rPr>
          <w:rFonts w:hint="eastAsia" w:ascii="宋体" w:hAnsi="宋体" w:cs="宋体"/>
          <w:color w:val="auto"/>
          <w:szCs w:val="30"/>
        </w:rPr>
        <w:t>第二篇  项目服务需求</w:t>
      </w:r>
      <w:r>
        <w:rPr>
          <w:rFonts w:hint="eastAsia" w:ascii="宋体" w:hAnsi="宋体" w:cs="宋体"/>
          <w:color w:val="auto"/>
        </w:rPr>
        <w:tab/>
      </w:r>
      <w:r>
        <w:rPr>
          <w:rFonts w:hint="eastAsia" w:ascii="宋体" w:hAnsi="宋体" w:cs="宋体"/>
          <w:color w:val="auto"/>
        </w:rPr>
        <w:t>-</w:t>
      </w:r>
      <w:r>
        <w:rPr>
          <w:rFonts w:hint="eastAsia" w:ascii="宋体" w:hAnsi="宋体" w:cs="宋体"/>
          <w:color w:val="auto"/>
        </w:rPr>
        <w:fldChar w:fldCharType="begin"/>
      </w:r>
      <w:r>
        <w:rPr>
          <w:rFonts w:hint="eastAsia" w:ascii="宋体" w:hAnsi="宋体" w:cs="宋体"/>
          <w:color w:val="auto"/>
        </w:rPr>
        <w:instrText xml:space="preserve"> PAGEREF _Toc23299 \h </w:instrText>
      </w:r>
      <w:r>
        <w:rPr>
          <w:rFonts w:hint="eastAsia" w:ascii="宋体" w:hAnsi="宋体" w:cs="宋体"/>
          <w:color w:val="auto"/>
        </w:rPr>
        <w:fldChar w:fldCharType="separate"/>
      </w:r>
      <w:r>
        <w:rPr>
          <w:rFonts w:hint="eastAsia" w:ascii="宋体" w:hAnsi="宋体" w:cs="宋体"/>
          <w:color w:val="auto"/>
        </w:rPr>
        <w:t>6</w:t>
      </w:r>
      <w:r>
        <w:rPr>
          <w:rFonts w:hint="eastAsia" w:ascii="宋体" w:hAnsi="宋体" w:cs="宋体"/>
          <w:color w:val="auto"/>
        </w:rPr>
        <w:fldChar w:fldCharType="end"/>
      </w:r>
      <w:r>
        <w:rPr>
          <w:rFonts w:hint="eastAsia" w:ascii="宋体" w:hAnsi="宋体" w:cs="宋体"/>
          <w:color w:val="auto"/>
        </w:rPr>
        <w:fldChar w:fldCharType="end"/>
      </w:r>
      <w:r>
        <w:rPr>
          <w:rFonts w:hint="eastAsia" w:ascii="宋体" w:hAnsi="宋体" w:cs="宋体"/>
          <w:color w:val="auto"/>
          <w:szCs w:val="24"/>
        </w:rPr>
        <w:t>-</w:t>
      </w:r>
    </w:p>
    <w:p w14:paraId="60E2D098">
      <w:pPr>
        <w:pStyle w:val="21"/>
        <w:tabs>
          <w:tab w:val="right" w:leader="dot" w:pos="9412"/>
        </w:tabs>
        <w:spacing w:line="480" w:lineRule="auto"/>
        <w:ind w:left="560"/>
        <w:rPr>
          <w:rFonts w:ascii="宋体" w:hAnsi="宋体" w:cs="宋体"/>
          <w:color w:val="auto"/>
        </w:rPr>
      </w:pPr>
      <w:r>
        <w:rPr>
          <w:color w:val="auto"/>
        </w:rPr>
        <w:fldChar w:fldCharType="begin"/>
      </w:r>
      <w:r>
        <w:rPr>
          <w:color w:val="auto"/>
        </w:rPr>
        <w:instrText xml:space="preserve"> HYPERLINK \l "_Toc6175" </w:instrText>
      </w:r>
      <w:r>
        <w:rPr>
          <w:color w:val="auto"/>
        </w:rPr>
        <w:fldChar w:fldCharType="separate"/>
      </w:r>
      <w:r>
        <w:rPr>
          <w:rFonts w:hint="eastAsia" w:ascii="宋体" w:hAnsi="宋体" w:cs="宋体"/>
          <w:color w:val="auto"/>
          <w:szCs w:val="30"/>
        </w:rPr>
        <w:t>第三篇  项目商务需求</w:t>
      </w:r>
      <w:r>
        <w:rPr>
          <w:rFonts w:hint="eastAsia" w:ascii="宋体" w:hAnsi="宋体" w:cs="宋体"/>
          <w:color w:val="auto"/>
        </w:rPr>
        <w:tab/>
      </w:r>
      <w:r>
        <w:rPr>
          <w:rFonts w:hint="eastAsia" w:ascii="宋体" w:hAnsi="宋体" w:cs="宋体"/>
          <w:color w:val="auto"/>
        </w:rPr>
        <w:t>-</w:t>
      </w:r>
      <w:r>
        <w:rPr>
          <w:rFonts w:hint="eastAsia" w:ascii="宋体" w:hAnsi="宋体" w:cs="宋体"/>
          <w:color w:val="auto"/>
        </w:rPr>
        <w:fldChar w:fldCharType="end"/>
      </w:r>
      <w:r>
        <w:rPr>
          <w:rFonts w:hint="eastAsia" w:ascii="宋体" w:hAnsi="宋体" w:cs="宋体"/>
          <w:color w:val="auto"/>
          <w:szCs w:val="24"/>
        </w:rPr>
        <w:t>43-</w:t>
      </w:r>
    </w:p>
    <w:p w14:paraId="1EAA1354">
      <w:pPr>
        <w:pStyle w:val="21"/>
        <w:tabs>
          <w:tab w:val="right" w:leader="dot" w:pos="9412"/>
        </w:tabs>
        <w:spacing w:line="480" w:lineRule="auto"/>
        <w:ind w:left="560"/>
        <w:rPr>
          <w:rFonts w:ascii="宋体" w:hAnsi="宋体" w:cs="宋体"/>
          <w:color w:val="auto"/>
          <w:szCs w:val="24"/>
        </w:rPr>
      </w:pPr>
      <w:r>
        <w:rPr>
          <w:color w:val="auto"/>
        </w:rPr>
        <w:fldChar w:fldCharType="begin"/>
      </w:r>
      <w:r>
        <w:rPr>
          <w:color w:val="auto"/>
        </w:rPr>
        <w:instrText xml:space="preserve"> HYPERLINK \l "_Toc12201" </w:instrText>
      </w:r>
      <w:r>
        <w:rPr>
          <w:color w:val="auto"/>
        </w:rPr>
        <w:fldChar w:fldCharType="separate"/>
      </w:r>
      <w:r>
        <w:rPr>
          <w:rFonts w:hint="eastAsia" w:ascii="宋体" w:hAnsi="宋体" w:cs="宋体"/>
          <w:color w:val="auto"/>
          <w:szCs w:val="30"/>
        </w:rPr>
        <w:t>第四篇  开标程序及方法、评审标准、无效响应和</w:t>
      </w:r>
      <w:r>
        <w:rPr>
          <w:rFonts w:hint="eastAsia" w:ascii="宋体" w:hAnsi="宋体" w:cs="宋体"/>
          <w:color w:val="auto"/>
          <w:szCs w:val="36"/>
        </w:rPr>
        <w:t>采购终止</w:t>
      </w:r>
      <w:r>
        <w:rPr>
          <w:rFonts w:hint="eastAsia" w:ascii="宋体" w:hAnsi="宋体" w:cs="宋体"/>
          <w:color w:val="auto"/>
        </w:rPr>
        <w:tab/>
      </w:r>
      <w:r>
        <w:rPr>
          <w:rFonts w:hint="eastAsia" w:ascii="宋体" w:hAnsi="宋体" w:cs="宋体"/>
          <w:color w:val="auto"/>
        </w:rPr>
        <w:t>-4</w:t>
      </w:r>
      <w:r>
        <w:rPr>
          <w:rFonts w:hint="eastAsia" w:ascii="宋体" w:hAnsi="宋体" w:cs="宋体"/>
          <w:color w:val="auto"/>
        </w:rPr>
        <w:fldChar w:fldCharType="end"/>
      </w:r>
      <w:r>
        <w:rPr>
          <w:rFonts w:hint="eastAsia" w:ascii="宋体" w:hAnsi="宋体" w:cs="宋体"/>
          <w:color w:val="auto"/>
          <w:szCs w:val="24"/>
        </w:rPr>
        <w:t>5-</w:t>
      </w:r>
    </w:p>
    <w:p w14:paraId="528304A2">
      <w:pPr>
        <w:pStyle w:val="12"/>
        <w:tabs>
          <w:tab w:val="right" w:leader="dot" w:pos="9412"/>
        </w:tabs>
        <w:spacing w:line="480" w:lineRule="auto"/>
        <w:ind w:left="0" w:leftChars="0" w:firstLine="560" w:firstLineChars="200"/>
        <w:rPr>
          <w:rFonts w:ascii="宋体" w:hAnsi="宋体" w:cs="宋体"/>
          <w:color w:val="auto"/>
        </w:rPr>
      </w:pPr>
      <w:r>
        <w:rPr>
          <w:color w:val="auto"/>
        </w:rPr>
        <w:fldChar w:fldCharType="begin"/>
      </w:r>
      <w:r>
        <w:rPr>
          <w:color w:val="auto"/>
        </w:rPr>
        <w:instrText xml:space="preserve"> HYPERLINK \l "_Toc17949" </w:instrText>
      </w:r>
      <w:r>
        <w:rPr>
          <w:color w:val="auto"/>
        </w:rPr>
        <w:fldChar w:fldCharType="separate"/>
      </w:r>
      <w:r>
        <w:rPr>
          <w:rFonts w:hint="eastAsia" w:ascii="宋体" w:hAnsi="宋体" w:cs="宋体"/>
          <w:color w:val="auto"/>
          <w:szCs w:val="30"/>
        </w:rPr>
        <w:t>第五篇  供应商须知</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_Toc17949 \h </w:instrText>
      </w:r>
      <w:r>
        <w:rPr>
          <w:rFonts w:hint="eastAsia" w:ascii="宋体" w:hAnsi="宋体" w:cs="宋体"/>
          <w:color w:val="auto"/>
        </w:rPr>
        <w:fldChar w:fldCharType="separate"/>
      </w:r>
      <w:r>
        <w:rPr>
          <w:rFonts w:hint="eastAsia" w:ascii="宋体" w:hAnsi="宋体" w:cs="宋体"/>
          <w:color w:val="auto"/>
        </w:rPr>
        <w:t>- 50 -</w:t>
      </w:r>
      <w:r>
        <w:rPr>
          <w:rFonts w:hint="eastAsia" w:ascii="宋体" w:hAnsi="宋体" w:cs="宋体"/>
          <w:color w:val="auto"/>
        </w:rPr>
        <w:fldChar w:fldCharType="end"/>
      </w:r>
      <w:r>
        <w:rPr>
          <w:rFonts w:hint="eastAsia" w:ascii="宋体" w:hAnsi="宋体" w:cs="宋体"/>
          <w:color w:val="auto"/>
        </w:rPr>
        <w:fldChar w:fldCharType="end"/>
      </w:r>
    </w:p>
    <w:p w14:paraId="7283EBC2">
      <w:pPr>
        <w:pStyle w:val="21"/>
        <w:tabs>
          <w:tab w:val="right" w:leader="dot" w:pos="9412"/>
        </w:tabs>
        <w:spacing w:line="480" w:lineRule="auto"/>
        <w:ind w:left="560"/>
        <w:rPr>
          <w:rFonts w:ascii="宋体" w:hAnsi="宋体" w:cs="宋体"/>
          <w:color w:val="auto"/>
        </w:rPr>
      </w:pPr>
      <w:r>
        <w:rPr>
          <w:color w:val="auto"/>
        </w:rPr>
        <w:fldChar w:fldCharType="begin"/>
      </w:r>
      <w:r>
        <w:rPr>
          <w:color w:val="auto"/>
        </w:rPr>
        <w:instrText xml:space="preserve"> HYPERLINK \l "_Toc17949" </w:instrText>
      </w:r>
      <w:r>
        <w:rPr>
          <w:color w:val="auto"/>
        </w:rPr>
        <w:fldChar w:fldCharType="separate"/>
      </w:r>
      <w:r>
        <w:rPr>
          <w:rFonts w:hint="eastAsia" w:ascii="宋体" w:hAnsi="宋体" w:cs="宋体"/>
          <w:color w:val="auto"/>
          <w:szCs w:val="30"/>
        </w:rPr>
        <w:t>第六篇  合同草案条款</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_Toc17949 \h </w:instrText>
      </w:r>
      <w:r>
        <w:rPr>
          <w:rFonts w:hint="eastAsia" w:ascii="宋体" w:hAnsi="宋体" w:cs="宋体"/>
          <w:color w:val="auto"/>
        </w:rPr>
        <w:fldChar w:fldCharType="separate"/>
      </w:r>
      <w:r>
        <w:rPr>
          <w:rFonts w:hint="eastAsia" w:ascii="宋体" w:hAnsi="宋体" w:cs="宋体"/>
          <w:color w:val="auto"/>
        </w:rPr>
        <w:t>- 53 -</w:t>
      </w:r>
      <w:r>
        <w:rPr>
          <w:rFonts w:hint="eastAsia" w:ascii="宋体" w:hAnsi="宋体" w:cs="宋体"/>
          <w:color w:val="auto"/>
        </w:rPr>
        <w:fldChar w:fldCharType="end"/>
      </w:r>
      <w:r>
        <w:rPr>
          <w:rFonts w:hint="eastAsia" w:ascii="宋体" w:hAnsi="宋体" w:cs="宋体"/>
          <w:color w:val="auto"/>
        </w:rPr>
        <w:fldChar w:fldCharType="end"/>
      </w:r>
    </w:p>
    <w:p w14:paraId="2A1E6F7F">
      <w:pPr>
        <w:pStyle w:val="21"/>
        <w:tabs>
          <w:tab w:val="right" w:leader="dot" w:pos="9412"/>
        </w:tabs>
        <w:spacing w:line="480" w:lineRule="auto"/>
        <w:ind w:left="560"/>
        <w:rPr>
          <w:rFonts w:ascii="宋体" w:hAnsi="宋体" w:cs="宋体"/>
          <w:color w:val="auto"/>
        </w:rPr>
      </w:pPr>
      <w:r>
        <w:rPr>
          <w:color w:val="auto"/>
        </w:rPr>
        <w:fldChar w:fldCharType="begin"/>
      </w:r>
      <w:r>
        <w:rPr>
          <w:color w:val="auto"/>
        </w:rPr>
        <w:instrText xml:space="preserve"> HYPERLINK \l "_Toc24744" </w:instrText>
      </w:r>
      <w:r>
        <w:rPr>
          <w:color w:val="auto"/>
        </w:rPr>
        <w:fldChar w:fldCharType="separate"/>
      </w:r>
      <w:r>
        <w:rPr>
          <w:rFonts w:hint="eastAsia" w:ascii="宋体" w:hAnsi="宋体" w:cs="宋体"/>
          <w:color w:val="auto"/>
          <w:szCs w:val="30"/>
        </w:rPr>
        <w:t>第七篇  响应文件格式要求</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_Toc24744 \h </w:instrText>
      </w:r>
      <w:r>
        <w:rPr>
          <w:rFonts w:hint="eastAsia" w:ascii="宋体" w:hAnsi="宋体" w:cs="宋体"/>
          <w:color w:val="auto"/>
        </w:rPr>
        <w:fldChar w:fldCharType="separate"/>
      </w:r>
      <w:r>
        <w:rPr>
          <w:rFonts w:hint="eastAsia" w:ascii="宋体" w:hAnsi="宋体" w:cs="宋体"/>
          <w:color w:val="auto"/>
        </w:rPr>
        <w:t>- 54 -</w:t>
      </w:r>
      <w:r>
        <w:rPr>
          <w:rFonts w:hint="eastAsia" w:ascii="宋体" w:hAnsi="宋体" w:cs="宋体"/>
          <w:color w:val="auto"/>
        </w:rPr>
        <w:fldChar w:fldCharType="end"/>
      </w:r>
      <w:r>
        <w:rPr>
          <w:rFonts w:hint="eastAsia" w:ascii="宋体" w:hAnsi="宋体" w:cs="宋体"/>
          <w:color w:val="auto"/>
        </w:rPr>
        <w:fldChar w:fldCharType="end"/>
      </w:r>
    </w:p>
    <w:p w14:paraId="426E531A">
      <w:pPr>
        <w:pStyle w:val="19"/>
        <w:tabs>
          <w:tab w:val="right" w:leader="dot" w:pos="9412"/>
        </w:tabs>
        <w:rPr>
          <w:rFonts w:ascii="宋体" w:hAnsi="宋体" w:cs="宋体"/>
          <w:color w:val="auto"/>
        </w:rPr>
      </w:pPr>
    </w:p>
    <w:p w14:paraId="7BC1F7F4">
      <w:pPr>
        <w:pStyle w:val="21"/>
        <w:tabs>
          <w:tab w:val="right" w:leader="dot" w:pos="9402"/>
        </w:tabs>
        <w:ind w:left="0" w:leftChars="0"/>
        <w:rPr>
          <w:rFonts w:ascii="宋体" w:hAnsi="宋体" w:cs="宋体"/>
          <w:color w:val="auto"/>
          <w:sz w:val="24"/>
          <w:szCs w:val="24"/>
        </w:rPr>
        <w:sectPr>
          <w:headerReference r:id="rId3" w:type="default"/>
          <w:footerReference r:id="rId4" w:type="default"/>
          <w:pgSz w:w="11907" w:h="16840"/>
          <w:pgMar w:top="1134" w:right="1191" w:bottom="1134" w:left="1304" w:header="851" w:footer="992" w:gutter="0"/>
          <w:pgNumType w:fmt="numberInDash" w:start="1"/>
          <w:cols w:space="720" w:num="1"/>
          <w:docGrid w:linePitch="381" w:charSpace="-5735"/>
        </w:sectPr>
      </w:pPr>
      <w:r>
        <w:rPr>
          <w:rFonts w:hint="eastAsia" w:ascii="宋体" w:hAnsi="宋体" w:cs="宋体"/>
          <w:color w:val="auto"/>
          <w:szCs w:val="24"/>
        </w:rPr>
        <w:fldChar w:fldCharType="end"/>
      </w:r>
    </w:p>
    <w:p w14:paraId="50870DCC">
      <w:pPr>
        <w:pStyle w:val="3"/>
        <w:spacing w:before="0" w:after="0" w:line="360" w:lineRule="auto"/>
        <w:jc w:val="center"/>
        <w:rPr>
          <w:rFonts w:ascii="宋体" w:hAnsi="宋体" w:eastAsia="宋体" w:cs="宋体"/>
          <w:b w:val="0"/>
          <w:color w:val="auto"/>
          <w:sz w:val="36"/>
          <w:szCs w:val="30"/>
        </w:rPr>
      </w:pPr>
      <w:bookmarkStart w:id="1" w:name="_Toc11641050"/>
      <w:bookmarkStart w:id="2" w:name="_Toc12789052"/>
      <w:bookmarkStart w:id="3" w:name="_Toc17317"/>
      <w:r>
        <w:rPr>
          <w:rFonts w:hint="eastAsia" w:ascii="宋体" w:hAnsi="宋体" w:eastAsia="宋体" w:cs="宋体"/>
          <w:bCs/>
          <w:color w:val="auto"/>
          <w:sz w:val="36"/>
          <w:szCs w:val="30"/>
        </w:rPr>
        <w:t>第一篇  采购</w:t>
      </w:r>
      <w:bookmarkEnd w:id="1"/>
      <w:bookmarkEnd w:id="2"/>
      <w:bookmarkEnd w:id="3"/>
      <w:r>
        <w:rPr>
          <w:rFonts w:hint="eastAsia" w:ascii="宋体" w:hAnsi="宋体" w:eastAsia="宋体" w:cs="宋体"/>
          <w:bCs/>
          <w:color w:val="auto"/>
          <w:sz w:val="36"/>
          <w:szCs w:val="30"/>
        </w:rPr>
        <w:t>公告</w:t>
      </w:r>
    </w:p>
    <w:p w14:paraId="44911A48">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u w:val="single"/>
        </w:rPr>
        <w:t>真友项目管理有限公司</w:t>
      </w:r>
      <w:r>
        <w:rPr>
          <w:rFonts w:hint="eastAsia" w:ascii="宋体" w:hAnsi="宋体" w:cs="宋体"/>
          <w:color w:val="auto"/>
          <w:sz w:val="24"/>
          <w:szCs w:val="24"/>
        </w:rPr>
        <w:t>（以下简称：采购代理机构）接受</w:t>
      </w:r>
      <w:r>
        <w:rPr>
          <w:rFonts w:hint="eastAsia" w:ascii="宋体" w:hAnsi="宋体" w:cs="宋体"/>
          <w:color w:val="auto"/>
          <w:sz w:val="24"/>
          <w:szCs w:val="24"/>
          <w:u w:val="single"/>
        </w:rPr>
        <w:t>重庆市大足职业教育中心</w:t>
      </w:r>
      <w:r>
        <w:rPr>
          <w:rFonts w:hint="eastAsia" w:ascii="宋体" w:hAnsi="宋体" w:cs="宋体"/>
          <w:color w:val="auto"/>
          <w:sz w:val="24"/>
          <w:szCs w:val="24"/>
        </w:rPr>
        <w:t>（以下简称：采购人）的委托，对</w:t>
      </w:r>
      <w:r>
        <w:rPr>
          <w:rFonts w:hint="eastAsia" w:ascii="宋体" w:hAnsi="宋体" w:cs="宋体"/>
          <w:color w:val="auto"/>
          <w:sz w:val="24"/>
          <w:szCs w:val="24"/>
          <w:u w:val="single"/>
        </w:rPr>
        <w:t>大足职教中心2026年骨干教师专项能力提升培训项目</w:t>
      </w:r>
      <w:r>
        <w:rPr>
          <w:rFonts w:hint="eastAsia" w:ascii="宋体" w:hAnsi="宋体" w:cs="宋体"/>
          <w:color w:val="auto"/>
          <w:sz w:val="24"/>
          <w:szCs w:val="24"/>
        </w:rPr>
        <w:t>进行询价采购。欢迎有资格的供应商前来参加询价。</w:t>
      </w:r>
    </w:p>
    <w:p w14:paraId="7BBD02B9">
      <w:pPr>
        <w:pStyle w:val="4"/>
        <w:numPr>
          <w:ilvl w:val="0"/>
          <w:numId w:val="2"/>
        </w:numPr>
        <w:adjustRightInd w:val="0"/>
        <w:snapToGrid w:val="0"/>
        <w:spacing w:before="0" w:after="0" w:line="400" w:lineRule="exact"/>
        <w:ind w:firstLine="482" w:firstLineChars="200"/>
        <w:rPr>
          <w:rFonts w:ascii="宋体" w:hAnsi="宋体" w:cs="宋体"/>
          <w:color w:val="auto"/>
          <w:sz w:val="24"/>
          <w:szCs w:val="24"/>
        </w:rPr>
      </w:pPr>
      <w:bookmarkStart w:id="4" w:name="_Toc317775175"/>
      <w:bookmarkStart w:id="5" w:name="_Toc29871"/>
      <w:bookmarkStart w:id="6" w:name="_Toc313893526"/>
      <w:r>
        <w:rPr>
          <w:rFonts w:hint="eastAsia" w:ascii="宋体" w:hAnsi="宋体" w:cs="宋体"/>
          <w:color w:val="auto"/>
          <w:sz w:val="24"/>
          <w:szCs w:val="24"/>
        </w:rPr>
        <w:t>采购内容</w:t>
      </w:r>
      <w:bookmarkEnd w:id="4"/>
      <w:bookmarkEnd w:id="5"/>
      <w:bookmarkEnd w:id="6"/>
    </w:p>
    <w:tbl>
      <w:tblPr>
        <w:tblStyle w:val="27"/>
        <w:tblW w:w="9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5"/>
        <w:gridCol w:w="1675"/>
        <w:gridCol w:w="1297"/>
        <w:gridCol w:w="1297"/>
        <w:gridCol w:w="2535"/>
      </w:tblGrid>
      <w:tr w14:paraId="6EE9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2925" w:type="dxa"/>
            <w:tcBorders>
              <w:top w:val="single" w:color="auto" w:sz="4" w:space="0"/>
              <w:left w:val="single" w:color="auto" w:sz="4" w:space="0"/>
              <w:right w:val="single" w:color="auto" w:sz="4" w:space="0"/>
            </w:tcBorders>
            <w:vAlign w:val="center"/>
          </w:tcPr>
          <w:p w14:paraId="3E4878C6">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包号及标的名称</w:t>
            </w:r>
          </w:p>
        </w:tc>
        <w:tc>
          <w:tcPr>
            <w:tcW w:w="1675" w:type="dxa"/>
            <w:tcBorders>
              <w:top w:val="single" w:color="auto" w:sz="4" w:space="0"/>
              <w:left w:val="single" w:color="auto" w:sz="4" w:space="0"/>
              <w:right w:val="single" w:color="auto" w:sz="4" w:space="0"/>
            </w:tcBorders>
            <w:vAlign w:val="center"/>
          </w:tcPr>
          <w:p w14:paraId="642C83E3">
            <w:pPr>
              <w:jc w:val="center"/>
              <w:rPr>
                <w:rFonts w:ascii="宋体" w:hAnsi="宋体" w:cs="宋体"/>
                <w:b/>
                <w:bCs/>
                <w:color w:val="auto"/>
                <w:kern w:val="0"/>
                <w:sz w:val="24"/>
                <w:szCs w:val="24"/>
              </w:rPr>
            </w:pPr>
            <w:r>
              <w:rPr>
                <w:rFonts w:hint="eastAsia" w:ascii="宋体" w:hAnsi="宋体" w:cs="宋体"/>
                <w:b/>
                <w:bCs/>
                <w:color w:val="auto"/>
                <w:kern w:val="0"/>
                <w:sz w:val="24"/>
                <w:szCs w:val="24"/>
              </w:rPr>
              <w:t>最高限价</w:t>
            </w:r>
          </w:p>
          <w:p w14:paraId="6053E049">
            <w:pPr>
              <w:jc w:val="center"/>
              <w:rPr>
                <w:rFonts w:ascii="宋体" w:hAnsi="宋体" w:cs="宋体"/>
                <w:b/>
                <w:bCs/>
                <w:color w:val="auto"/>
                <w:kern w:val="0"/>
                <w:sz w:val="24"/>
                <w:szCs w:val="24"/>
              </w:rPr>
            </w:pPr>
            <w:r>
              <w:rPr>
                <w:rFonts w:hint="eastAsia" w:ascii="宋体" w:hAnsi="宋体" w:cs="宋体"/>
                <w:b/>
                <w:bCs/>
                <w:color w:val="auto"/>
                <w:kern w:val="0"/>
                <w:sz w:val="24"/>
                <w:szCs w:val="24"/>
              </w:rPr>
              <w:t>（元）</w:t>
            </w:r>
          </w:p>
        </w:tc>
        <w:tc>
          <w:tcPr>
            <w:tcW w:w="1297" w:type="dxa"/>
            <w:tcBorders>
              <w:top w:val="single" w:color="auto" w:sz="4" w:space="0"/>
              <w:left w:val="single" w:color="auto" w:sz="4" w:space="0"/>
              <w:right w:val="single" w:color="auto" w:sz="4" w:space="0"/>
            </w:tcBorders>
            <w:vAlign w:val="center"/>
          </w:tcPr>
          <w:p w14:paraId="420E513D">
            <w:pPr>
              <w:jc w:val="center"/>
              <w:rPr>
                <w:rFonts w:ascii="宋体" w:hAnsi="宋体" w:cs="宋体"/>
                <w:b/>
                <w:bCs/>
                <w:color w:val="auto"/>
                <w:kern w:val="0"/>
                <w:sz w:val="24"/>
                <w:szCs w:val="24"/>
              </w:rPr>
            </w:pPr>
            <w:r>
              <w:rPr>
                <w:rFonts w:hint="eastAsia" w:ascii="宋体" w:hAnsi="宋体" w:cs="宋体"/>
                <w:b/>
                <w:bCs/>
                <w:color w:val="auto"/>
                <w:kern w:val="0"/>
                <w:sz w:val="24"/>
                <w:szCs w:val="24"/>
              </w:rPr>
              <w:t>保证金（元）</w:t>
            </w:r>
          </w:p>
        </w:tc>
        <w:tc>
          <w:tcPr>
            <w:tcW w:w="1297" w:type="dxa"/>
            <w:tcBorders>
              <w:top w:val="single" w:color="auto" w:sz="4" w:space="0"/>
              <w:left w:val="single" w:color="auto" w:sz="4" w:space="0"/>
              <w:right w:val="single" w:color="auto" w:sz="4" w:space="0"/>
            </w:tcBorders>
            <w:vAlign w:val="center"/>
          </w:tcPr>
          <w:p w14:paraId="5CE68B6E">
            <w:pPr>
              <w:jc w:val="center"/>
              <w:rPr>
                <w:rFonts w:ascii="宋体" w:hAnsi="宋体" w:cs="宋体"/>
                <w:b/>
                <w:bCs/>
                <w:color w:val="auto"/>
                <w:kern w:val="0"/>
                <w:sz w:val="24"/>
                <w:szCs w:val="24"/>
              </w:rPr>
            </w:pPr>
            <w:r>
              <w:rPr>
                <w:rFonts w:hint="eastAsia" w:ascii="宋体" w:hAnsi="宋体" w:cs="宋体"/>
                <w:b/>
                <w:bCs/>
                <w:color w:val="auto"/>
                <w:kern w:val="0"/>
                <w:sz w:val="24"/>
                <w:szCs w:val="24"/>
              </w:rPr>
              <w:t>成交供应商数量（名）</w:t>
            </w:r>
          </w:p>
        </w:tc>
        <w:tc>
          <w:tcPr>
            <w:tcW w:w="2535" w:type="dxa"/>
            <w:tcBorders>
              <w:top w:val="single" w:color="auto" w:sz="4" w:space="0"/>
              <w:left w:val="single" w:color="auto" w:sz="4" w:space="0"/>
              <w:right w:val="single" w:color="auto" w:sz="4" w:space="0"/>
            </w:tcBorders>
            <w:vAlign w:val="center"/>
          </w:tcPr>
          <w:p w14:paraId="5DBD26BC">
            <w:pPr>
              <w:jc w:val="center"/>
              <w:rPr>
                <w:rFonts w:ascii="宋体" w:hAnsi="宋体" w:cs="宋体"/>
                <w:b/>
                <w:bCs/>
                <w:color w:val="auto"/>
                <w:kern w:val="0"/>
                <w:sz w:val="24"/>
                <w:szCs w:val="24"/>
              </w:rPr>
            </w:pPr>
            <w:r>
              <w:rPr>
                <w:rFonts w:hint="eastAsia" w:ascii="宋体" w:hAnsi="宋体" w:cs="宋体"/>
                <w:b/>
                <w:bCs/>
                <w:color w:val="auto"/>
                <w:sz w:val="22"/>
                <w:szCs w:val="28"/>
              </w:rPr>
              <w:t>采购标的对应的中小企业划分标准所属行业</w:t>
            </w:r>
          </w:p>
        </w:tc>
      </w:tr>
      <w:tr w14:paraId="4AC3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925" w:type="dxa"/>
            <w:tcBorders>
              <w:top w:val="single" w:color="auto" w:sz="4" w:space="0"/>
              <w:left w:val="single" w:color="auto" w:sz="4" w:space="0"/>
              <w:bottom w:val="single" w:color="auto" w:sz="4" w:space="0"/>
              <w:right w:val="single" w:color="auto" w:sz="4" w:space="0"/>
            </w:tcBorders>
            <w:vAlign w:val="center"/>
          </w:tcPr>
          <w:p w14:paraId="0EFBE71D">
            <w:pPr>
              <w:widowControl/>
              <w:jc w:val="center"/>
              <w:rPr>
                <w:rFonts w:ascii="宋体" w:hAnsi="宋体" w:cs="宋体"/>
                <w:color w:val="auto"/>
                <w:kern w:val="0"/>
                <w:sz w:val="24"/>
                <w:szCs w:val="24"/>
              </w:rPr>
            </w:pPr>
            <w:r>
              <w:rPr>
                <w:rFonts w:hint="eastAsia" w:ascii="宋体" w:hAnsi="宋体" w:cs="宋体"/>
                <w:color w:val="auto"/>
                <w:kern w:val="0"/>
                <w:sz w:val="24"/>
                <w:szCs w:val="24"/>
              </w:rPr>
              <w:t>大足职教中心2026年骨干教师专项能力提升培训项目</w:t>
            </w:r>
          </w:p>
        </w:tc>
        <w:tc>
          <w:tcPr>
            <w:tcW w:w="1675" w:type="dxa"/>
            <w:tcBorders>
              <w:top w:val="single" w:color="auto" w:sz="4" w:space="0"/>
              <w:left w:val="single" w:color="auto" w:sz="4" w:space="0"/>
              <w:bottom w:val="single" w:color="auto" w:sz="4" w:space="0"/>
              <w:right w:val="single" w:color="auto" w:sz="4" w:space="0"/>
            </w:tcBorders>
            <w:vAlign w:val="center"/>
          </w:tcPr>
          <w:p w14:paraId="6F6AE5D8">
            <w:pPr>
              <w:widowControl/>
              <w:jc w:val="center"/>
              <w:rPr>
                <w:rFonts w:ascii="宋体" w:hAnsi="宋体" w:cs="宋体"/>
                <w:color w:val="auto"/>
                <w:kern w:val="0"/>
                <w:sz w:val="24"/>
                <w:szCs w:val="24"/>
              </w:rPr>
            </w:pPr>
            <w:r>
              <w:rPr>
                <w:rFonts w:hint="eastAsia" w:ascii="宋体" w:hAnsi="宋体" w:cs="宋体"/>
                <w:color w:val="auto"/>
                <w:kern w:val="0"/>
                <w:sz w:val="24"/>
                <w:szCs w:val="24"/>
              </w:rPr>
              <w:t>20</w:t>
            </w:r>
            <w:r>
              <w:rPr>
                <w:rFonts w:hint="eastAsia" w:ascii="宋体" w:hAnsi="宋体" w:cs="宋体"/>
                <w:color w:val="auto"/>
                <w:kern w:val="0"/>
                <w:sz w:val="24"/>
                <w:szCs w:val="24"/>
                <w:lang w:val="en-US" w:eastAsia="zh-CN"/>
              </w:rPr>
              <w:t>9244</w:t>
            </w:r>
            <w:r>
              <w:rPr>
                <w:rFonts w:hint="eastAsia" w:ascii="宋体" w:hAnsi="宋体" w:cs="宋体"/>
                <w:color w:val="auto"/>
                <w:kern w:val="0"/>
                <w:sz w:val="24"/>
                <w:szCs w:val="24"/>
              </w:rPr>
              <w:t>.00</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3D63DC02">
            <w:pPr>
              <w:widowControl/>
              <w:jc w:val="center"/>
              <w:rPr>
                <w:rFonts w:ascii="宋体" w:hAnsi="宋体" w:cs="宋体"/>
                <w:color w:val="auto"/>
                <w:kern w:val="0"/>
                <w:sz w:val="24"/>
                <w:szCs w:val="24"/>
              </w:rPr>
            </w:pPr>
            <w:r>
              <w:rPr>
                <w:rFonts w:hint="eastAsia" w:ascii="宋体" w:hAnsi="宋体" w:cs="宋体"/>
                <w:color w:val="auto"/>
                <w:kern w:val="0"/>
                <w:sz w:val="24"/>
                <w:szCs w:val="24"/>
              </w:rPr>
              <w:t>3000</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46B5392C">
            <w:pPr>
              <w:widowControl/>
              <w:jc w:val="center"/>
              <w:rPr>
                <w:rFonts w:ascii="宋体" w:hAnsi="宋体" w:cs="宋体"/>
                <w:color w:val="auto"/>
                <w:kern w:val="0"/>
                <w:sz w:val="24"/>
                <w:szCs w:val="24"/>
              </w:rPr>
            </w:pPr>
            <w:r>
              <w:rPr>
                <w:rFonts w:hint="eastAsia" w:ascii="宋体" w:hAnsi="宋体" w:cs="宋体"/>
                <w:color w:val="auto"/>
                <w:kern w:val="0"/>
                <w:sz w:val="24"/>
                <w:szCs w:val="24"/>
              </w:rPr>
              <w:t>1</w:t>
            </w:r>
          </w:p>
        </w:tc>
        <w:tc>
          <w:tcPr>
            <w:tcW w:w="2535" w:type="dxa"/>
            <w:tcBorders>
              <w:top w:val="single" w:color="auto" w:sz="4" w:space="0"/>
              <w:left w:val="single" w:color="auto" w:sz="4" w:space="0"/>
              <w:bottom w:val="single" w:color="auto" w:sz="4" w:space="0"/>
              <w:right w:val="single" w:color="auto" w:sz="4" w:space="0"/>
            </w:tcBorders>
            <w:shd w:val="clear" w:color="auto" w:fill="auto"/>
            <w:vAlign w:val="center"/>
          </w:tcPr>
          <w:p w14:paraId="72F2E01E">
            <w:pPr>
              <w:spacing w:line="400" w:lineRule="exact"/>
              <w:jc w:val="center"/>
              <w:rPr>
                <w:rFonts w:ascii="宋体" w:hAnsi="宋体" w:cs="宋体"/>
                <w:color w:val="auto"/>
                <w:kern w:val="0"/>
                <w:sz w:val="24"/>
                <w:szCs w:val="24"/>
              </w:rPr>
            </w:pPr>
            <w:r>
              <w:rPr>
                <w:rFonts w:hint="eastAsia" w:ascii="宋体" w:hAnsi="宋体" w:cs="宋体"/>
                <w:color w:val="auto"/>
                <w:sz w:val="22"/>
                <w:szCs w:val="28"/>
              </w:rPr>
              <w:t>其他未列明行业</w:t>
            </w:r>
          </w:p>
        </w:tc>
      </w:tr>
    </w:tbl>
    <w:p w14:paraId="3236BEA1">
      <w:pPr>
        <w:pStyle w:val="4"/>
        <w:adjustRightInd w:val="0"/>
        <w:snapToGrid w:val="0"/>
        <w:spacing w:before="0" w:after="0" w:line="400" w:lineRule="exact"/>
        <w:ind w:firstLine="482" w:firstLineChars="200"/>
        <w:rPr>
          <w:rFonts w:ascii="宋体" w:hAnsi="宋体" w:cs="宋体"/>
          <w:color w:val="auto"/>
          <w:sz w:val="24"/>
          <w:szCs w:val="24"/>
        </w:rPr>
      </w:pPr>
      <w:bookmarkStart w:id="7" w:name="_Toc27165"/>
      <w:bookmarkStart w:id="8" w:name="_Toc373860293"/>
      <w:bookmarkStart w:id="9" w:name="_Toc317775178"/>
      <w:r>
        <w:rPr>
          <w:rFonts w:hint="eastAsia" w:ascii="宋体" w:hAnsi="宋体" w:cs="宋体"/>
          <w:color w:val="auto"/>
          <w:sz w:val="24"/>
          <w:szCs w:val="24"/>
        </w:rPr>
        <w:t>二、资金来源</w:t>
      </w:r>
      <w:bookmarkEnd w:id="7"/>
    </w:p>
    <w:p w14:paraId="6360DAE4">
      <w:pPr>
        <w:spacing w:line="400" w:lineRule="exact"/>
        <w:ind w:firstLine="480" w:firstLineChars="200"/>
        <w:rPr>
          <w:rFonts w:ascii="宋体" w:hAnsi="宋体" w:cs="宋体"/>
          <w:color w:val="auto"/>
          <w:sz w:val="24"/>
          <w:szCs w:val="24"/>
        </w:rPr>
      </w:pPr>
      <w:bookmarkStart w:id="10" w:name="_Toc14941"/>
      <w:r>
        <w:rPr>
          <w:rFonts w:hint="eastAsia" w:ascii="宋体" w:hAnsi="宋体" w:cs="宋体"/>
          <w:color w:val="auto"/>
          <w:sz w:val="24"/>
          <w:szCs w:val="24"/>
        </w:rPr>
        <w:t>财政预算资金，预算金额为</w:t>
      </w:r>
      <w:r>
        <w:rPr>
          <w:rFonts w:hint="eastAsia" w:ascii="宋体" w:hAnsi="宋体" w:cs="宋体"/>
          <w:color w:val="auto"/>
          <w:kern w:val="0"/>
          <w:sz w:val="24"/>
          <w:szCs w:val="24"/>
        </w:rPr>
        <w:t>20</w:t>
      </w:r>
      <w:r>
        <w:rPr>
          <w:rFonts w:hint="eastAsia" w:ascii="宋体" w:hAnsi="宋体" w:cs="宋体"/>
          <w:color w:val="auto"/>
          <w:kern w:val="0"/>
          <w:sz w:val="24"/>
          <w:szCs w:val="24"/>
          <w:lang w:val="en-US" w:eastAsia="zh-CN"/>
        </w:rPr>
        <w:t>9244</w:t>
      </w:r>
      <w:r>
        <w:rPr>
          <w:rFonts w:hint="eastAsia" w:ascii="宋体" w:hAnsi="宋体" w:cs="宋体"/>
          <w:color w:val="auto"/>
          <w:kern w:val="0"/>
          <w:sz w:val="24"/>
          <w:szCs w:val="24"/>
        </w:rPr>
        <w:t>.00</w:t>
      </w:r>
      <w:r>
        <w:rPr>
          <w:rFonts w:hint="eastAsia" w:ascii="宋体" w:hAnsi="宋体" w:cs="宋体"/>
          <w:color w:val="auto"/>
          <w:sz w:val="24"/>
          <w:szCs w:val="24"/>
        </w:rPr>
        <w:t>元。</w:t>
      </w:r>
    </w:p>
    <w:p w14:paraId="69247A00">
      <w:pPr>
        <w:pStyle w:val="4"/>
        <w:adjustRightInd w:val="0"/>
        <w:snapToGrid w:val="0"/>
        <w:spacing w:before="0" w:after="0" w:line="400" w:lineRule="exact"/>
        <w:ind w:firstLine="482" w:firstLineChars="200"/>
        <w:rPr>
          <w:rFonts w:ascii="宋体" w:hAnsi="宋体" w:cs="宋体"/>
          <w:color w:val="auto"/>
          <w:sz w:val="24"/>
          <w:szCs w:val="24"/>
        </w:rPr>
      </w:pPr>
      <w:r>
        <w:rPr>
          <w:rFonts w:hint="eastAsia" w:ascii="宋体" w:hAnsi="宋体" w:cs="宋体"/>
          <w:color w:val="auto"/>
          <w:sz w:val="24"/>
          <w:szCs w:val="24"/>
        </w:rPr>
        <w:t>三、供应商资格条件</w:t>
      </w:r>
      <w:bookmarkEnd w:id="10"/>
    </w:p>
    <w:p w14:paraId="32B75E6E">
      <w:pPr>
        <w:wordWrap w:val="0"/>
        <w:spacing w:line="360" w:lineRule="auto"/>
        <w:ind w:firstLine="482"/>
        <w:rPr>
          <w:rFonts w:ascii="宋体" w:hAnsi="宋体" w:cs="宋体"/>
          <w:b/>
          <w:bCs/>
          <w:color w:val="auto"/>
        </w:rPr>
      </w:pPr>
      <w:r>
        <w:rPr>
          <w:rFonts w:hint="eastAsia" w:ascii="宋体" w:hAnsi="宋体" w:cs="宋体"/>
          <w:b/>
          <w:bCs/>
          <w:color w:val="auto"/>
        </w:rPr>
        <w:t>（一）一般资质条件</w:t>
      </w:r>
    </w:p>
    <w:p w14:paraId="3F6207F2">
      <w:pPr>
        <w:wordWrap w:val="0"/>
        <w:spacing w:line="360" w:lineRule="auto"/>
        <w:ind w:firstLine="480"/>
        <w:rPr>
          <w:rFonts w:ascii="宋体" w:hAnsi="宋体" w:cs="宋体"/>
          <w:color w:val="auto"/>
        </w:rPr>
      </w:pPr>
      <w:r>
        <w:rPr>
          <w:rFonts w:hint="eastAsia" w:ascii="宋体" w:hAnsi="宋体" w:cs="宋体"/>
          <w:color w:val="auto"/>
        </w:rPr>
        <w:t>1.具有独立承担民事责任的能力；</w:t>
      </w:r>
    </w:p>
    <w:p w14:paraId="1F4AEBCE">
      <w:pPr>
        <w:wordWrap w:val="0"/>
        <w:spacing w:line="360" w:lineRule="auto"/>
        <w:ind w:firstLine="480"/>
        <w:rPr>
          <w:rFonts w:ascii="宋体" w:hAnsi="宋体" w:cs="宋体"/>
          <w:color w:val="auto"/>
        </w:rPr>
      </w:pPr>
      <w:r>
        <w:rPr>
          <w:rFonts w:hint="eastAsia" w:ascii="宋体" w:hAnsi="宋体" w:cs="宋体"/>
          <w:color w:val="auto"/>
        </w:rPr>
        <w:t>2.具有良好的商业信誉和健全的财务会计制度；</w:t>
      </w:r>
    </w:p>
    <w:p w14:paraId="55A1CB7B">
      <w:pPr>
        <w:wordWrap w:val="0"/>
        <w:spacing w:line="360" w:lineRule="auto"/>
        <w:ind w:firstLine="480"/>
        <w:rPr>
          <w:rFonts w:ascii="宋体" w:hAnsi="宋体" w:cs="宋体"/>
          <w:color w:val="auto"/>
        </w:rPr>
      </w:pPr>
      <w:r>
        <w:rPr>
          <w:rFonts w:hint="eastAsia" w:ascii="宋体" w:hAnsi="宋体" w:cs="宋体"/>
          <w:color w:val="auto"/>
        </w:rPr>
        <w:t>3.具有履行合同所必需的设备和专业技术能力；</w:t>
      </w:r>
    </w:p>
    <w:p w14:paraId="17EB8404">
      <w:pPr>
        <w:wordWrap w:val="0"/>
        <w:spacing w:line="360" w:lineRule="auto"/>
        <w:ind w:firstLine="480"/>
        <w:rPr>
          <w:rFonts w:ascii="宋体" w:hAnsi="宋体" w:cs="宋体"/>
          <w:color w:val="auto"/>
        </w:rPr>
      </w:pPr>
      <w:r>
        <w:rPr>
          <w:rFonts w:hint="eastAsia" w:ascii="宋体" w:hAnsi="宋体" w:cs="宋体"/>
          <w:color w:val="auto"/>
        </w:rPr>
        <w:t>4.有依法缴纳税收和社会保障资金的良好记录；</w:t>
      </w:r>
    </w:p>
    <w:p w14:paraId="3D17E0E4">
      <w:pPr>
        <w:wordWrap w:val="0"/>
        <w:spacing w:line="360" w:lineRule="auto"/>
        <w:ind w:firstLine="480"/>
        <w:rPr>
          <w:rFonts w:ascii="宋体" w:hAnsi="宋体" w:cs="宋体"/>
          <w:color w:val="auto"/>
        </w:rPr>
      </w:pPr>
      <w:r>
        <w:rPr>
          <w:rFonts w:hint="eastAsia" w:ascii="宋体" w:hAnsi="宋体" w:cs="宋体"/>
          <w:color w:val="auto"/>
        </w:rPr>
        <w:t>5.参加政府采购活动前三年内，在经营活动中没有重大违法记录；</w:t>
      </w:r>
    </w:p>
    <w:p w14:paraId="02FBEAF6">
      <w:pPr>
        <w:wordWrap w:val="0"/>
        <w:spacing w:line="360" w:lineRule="auto"/>
        <w:ind w:firstLine="480"/>
        <w:rPr>
          <w:rFonts w:ascii="宋体" w:hAnsi="宋体" w:cs="宋体"/>
          <w:color w:val="auto"/>
          <w:sz w:val="24"/>
          <w:szCs w:val="24"/>
        </w:rPr>
      </w:pPr>
      <w:r>
        <w:rPr>
          <w:rFonts w:hint="eastAsia" w:ascii="宋体" w:hAnsi="宋体" w:cs="宋体"/>
          <w:color w:val="auto"/>
        </w:rPr>
        <w:t>6.法律、行政法规规定的其他条件。</w:t>
      </w:r>
    </w:p>
    <w:p w14:paraId="5B52C36F">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落实政府采购政策需满足的资格要求：本项目为专门面向中小企业采购项目。供应商为中小微企业或监狱企业或残疾人福利性单位。提供中小企业声明函或省级以上监狱管理局、戒毒管理局（含新疆生产建设兵团）出具的属于监狱企业的证明文件或残疾人福利性单位声明函。</w:t>
      </w:r>
    </w:p>
    <w:p w14:paraId="25A25CC4">
      <w:pPr>
        <w:pStyle w:val="44"/>
        <w:spacing w:line="360" w:lineRule="auto"/>
        <w:ind w:firstLine="480"/>
        <w:rPr>
          <w:rFonts w:hint="default" w:hAnsi="宋体" w:cs="宋体"/>
          <w:color w:val="auto"/>
          <w:sz w:val="24"/>
          <w:szCs w:val="24"/>
        </w:rPr>
      </w:pPr>
      <w:r>
        <w:rPr>
          <w:rFonts w:hAnsi="宋体" w:cs="宋体"/>
          <w:color w:val="auto"/>
          <w:sz w:val="24"/>
          <w:szCs w:val="24"/>
        </w:rPr>
        <w:t>（三）本项目的特定资格要求：</w:t>
      </w:r>
      <w:bookmarkStart w:id="11" w:name="_Toc6513"/>
    </w:p>
    <w:p w14:paraId="7DC9A47D">
      <w:pPr>
        <w:pStyle w:val="44"/>
        <w:spacing w:line="360" w:lineRule="auto"/>
        <w:ind w:firstLine="480"/>
        <w:rPr>
          <w:rFonts w:hint="default" w:hAnsi="宋体" w:cs="宋体"/>
          <w:color w:val="auto"/>
          <w:sz w:val="24"/>
          <w:szCs w:val="24"/>
        </w:rPr>
      </w:pPr>
      <w:r>
        <w:rPr>
          <w:rFonts w:hAnsi="宋体" w:cs="宋体"/>
          <w:color w:val="auto"/>
          <w:sz w:val="28"/>
        </w:rPr>
        <w:t>1.投标人营业执照经营范围必须具有教师培训相关类别。（以上证明材料的复印件须加盖投标人鲜章或原件备查）。</w:t>
      </w:r>
    </w:p>
    <w:p w14:paraId="6B547161">
      <w:pPr>
        <w:pStyle w:val="4"/>
        <w:adjustRightInd w:val="0"/>
        <w:snapToGrid w:val="0"/>
        <w:spacing w:before="0" w:after="0" w:line="400" w:lineRule="exact"/>
        <w:ind w:firstLine="482" w:firstLineChars="200"/>
        <w:rPr>
          <w:rFonts w:ascii="宋体" w:hAnsi="宋体" w:cs="宋体"/>
          <w:color w:val="auto"/>
          <w:sz w:val="24"/>
          <w:szCs w:val="24"/>
        </w:rPr>
      </w:pPr>
      <w:r>
        <w:rPr>
          <w:rFonts w:hint="eastAsia" w:ascii="宋体" w:hAnsi="宋体" w:cs="宋体"/>
          <w:color w:val="auto"/>
          <w:sz w:val="24"/>
          <w:szCs w:val="24"/>
        </w:rPr>
        <w:t>四、询价有关说明</w:t>
      </w:r>
      <w:bookmarkEnd w:id="8"/>
      <w:bookmarkEnd w:id="11"/>
    </w:p>
    <w:bookmarkEnd w:id="9"/>
    <w:p w14:paraId="6058C7B1">
      <w:pPr>
        <w:snapToGrid w:val="0"/>
        <w:spacing w:line="400" w:lineRule="exact"/>
        <w:ind w:firstLine="480" w:firstLineChars="200"/>
        <w:rPr>
          <w:rFonts w:ascii="宋体" w:hAnsi="宋体" w:cs="宋体"/>
          <w:color w:val="auto"/>
          <w:sz w:val="24"/>
          <w:szCs w:val="24"/>
        </w:rPr>
      </w:pPr>
      <w:bookmarkStart w:id="12" w:name="_Toc525047161"/>
      <w:bookmarkStart w:id="13" w:name="_Toc521053053"/>
      <w:bookmarkStart w:id="14" w:name="_Toc373860294"/>
      <w:r>
        <w:rPr>
          <w:rFonts w:hint="eastAsia" w:ascii="宋体" w:hAnsi="宋体" w:cs="宋体"/>
          <w:color w:val="auto"/>
          <w:sz w:val="24"/>
          <w:szCs w:val="24"/>
        </w:rPr>
        <w:t>（一）供应商需通过行采家（https://www.gec123.com/）进行注册，登记加入“行采家供应商库”。</w:t>
      </w:r>
    </w:p>
    <w:p w14:paraId="32B597D8">
      <w:pPr>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（二）</w:t>
      </w:r>
      <w:r>
        <w:rPr>
          <w:rFonts w:hint="eastAsia" w:ascii="宋体" w:hAnsi="宋体" w:cs="宋体"/>
          <w:color w:val="auto"/>
          <w:spacing w:val="-20"/>
          <w:sz w:val="24"/>
          <w:szCs w:val="24"/>
        </w:rPr>
        <w:t>凡有意参加本次采购的供应商，请在行采家（https://www.gec123.com/xe/）</w:t>
      </w:r>
      <w:r>
        <w:rPr>
          <w:rFonts w:hint="eastAsia" w:ascii="宋体" w:hAnsi="宋体" w:cs="宋体"/>
          <w:color w:val="auto"/>
          <w:sz w:val="24"/>
          <w:szCs w:val="24"/>
        </w:rPr>
        <w:t>上下载或到采购代理机构处领取本项目询价文件以及澄清等询价前公布的所有项目资料，无论供应商下载或领取与否，均视为已知晓所有询价实质性要求内容。</w:t>
      </w:r>
    </w:p>
    <w:p w14:paraId="2EE6523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（三）获取采购文件期限：</w:t>
      </w:r>
    </w:p>
    <w:p w14:paraId="2489B34E">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1.采购文件提供期限：同采购公告期限（发布之日起三个工作日）。</w:t>
      </w:r>
    </w:p>
    <w:p w14:paraId="200A9B55">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2.报名费：300.00元/份</w:t>
      </w:r>
    </w:p>
    <w:p w14:paraId="27E60EE4">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3.报名时间：</w:t>
      </w:r>
      <w:r>
        <w:rPr>
          <w:color w:val="auto"/>
        </w:rPr>
        <w:fldChar w:fldCharType="begin"/>
      </w:r>
      <w:r>
        <w:rPr>
          <w:color w:val="auto"/>
        </w:rPr>
        <w:instrText xml:space="preserve"> HYPERLINK "mailto:2023年7月XX日至2023年7月XX日，在报名时间内，供应商将《网上竞采项目报名登记表》加盖供应商公章扫描后发送至656258653@qq.com。" </w:instrText>
      </w:r>
      <w:r>
        <w:rPr>
          <w:color w:val="auto"/>
        </w:rPr>
        <w:fldChar w:fldCharType="separate"/>
      </w:r>
      <w:r>
        <w:rPr>
          <w:rFonts w:hint="eastAsia" w:ascii="宋体" w:hAnsi="宋体" w:cs="宋体"/>
          <w:color w:val="auto"/>
          <w:sz w:val="24"/>
          <w:szCs w:val="24"/>
        </w:rPr>
        <w:t>2026年7月</w:t>
      </w:r>
      <w:r>
        <w:rPr>
          <w:rFonts w:hint="eastAsia" w:ascii="宋体" w:hAnsi="宋体" w:cs="宋体"/>
          <w:color w:val="auto"/>
          <w:sz w:val="24"/>
          <w:szCs w:val="24"/>
          <w:lang w:val="en-US" w:eastAsia="zh-CN"/>
        </w:rPr>
        <w:t>1</w:t>
      </w:r>
      <w:r>
        <w:rPr>
          <w:rFonts w:hint="eastAsia" w:ascii="宋体" w:hAnsi="宋体" w:cs="宋体"/>
          <w:color w:val="auto"/>
          <w:sz w:val="24"/>
          <w:szCs w:val="24"/>
        </w:rPr>
        <w:t xml:space="preserve"> 日至2026年7月</w:t>
      </w:r>
      <w:r>
        <w:rPr>
          <w:rFonts w:hint="eastAsia" w:ascii="宋体" w:hAnsi="宋体" w:cs="宋体"/>
          <w:color w:val="auto"/>
          <w:sz w:val="24"/>
          <w:szCs w:val="24"/>
          <w:lang w:val="en-US" w:eastAsia="zh-CN"/>
        </w:rPr>
        <w:t>5</w:t>
      </w:r>
      <w:r>
        <w:rPr>
          <w:rFonts w:hint="eastAsia" w:ascii="宋体" w:hAnsi="宋体" w:cs="宋体"/>
          <w:color w:val="auto"/>
          <w:sz w:val="24"/>
          <w:szCs w:val="24"/>
        </w:rPr>
        <w:t xml:space="preserve"> 日17：00。</w:t>
      </w:r>
      <w:r>
        <w:rPr>
          <w:rFonts w:hint="eastAsia" w:ascii="宋体" w:hAnsi="宋体" w:cs="宋体"/>
          <w:color w:val="auto"/>
          <w:sz w:val="24"/>
          <w:szCs w:val="24"/>
        </w:rPr>
        <w:fldChar w:fldCharType="end"/>
      </w:r>
    </w:p>
    <w:p w14:paraId="7F815BD3">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4.报名方式：在规定的报名时间内，供应商到真友项目管理有限公司现场登记递交《采购文件发售登记表》（格式详见附件），未在规定时间内报名的供应商，响应文件恕不接收。</w:t>
      </w:r>
    </w:p>
    <w:p w14:paraId="04D47EC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（四）递交响应文件时间：2026年7月</w:t>
      </w:r>
      <w:r>
        <w:rPr>
          <w:rFonts w:hint="eastAsia" w:ascii="宋体" w:hAnsi="宋体" w:cs="宋体"/>
          <w:color w:val="auto"/>
          <w:sz w:val="24"/>
          <w:szCs w:val="24"/>
          <w:lang w:val="en-US" w:eastAsia="zh-CN"/>
        </w:rPr>
        <w:t>6</w:t>
      </w:r>
      <w:r>
        <w:rPr>
          <w:rFonts w:hint="eastAsia" w:ascii="宋体" w:hAnsi="宋体" w:cs="宋体"/>
          <w:color w:val="auto"/>
          <w:sz w:val="24"/>
          <w:szCs w:val="24"/>
        </w:rPr>
        <w:t>日14：00-14：30</w:t>
      </w:r>
    </w:p>
    <w:p w14:paraId="64268F13">
      <w:pPr>
        <w:snapToGrid w:val="0"/>
        <w:spacing w:line="40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注：供应商提交响应文件时，一并提交以下资料：</w:t>
      </w:r>
    </w:p>
    <w:p w14:paraId="66FE20B8">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1.提交报名费缴纳凭据复印件，加盖供应商公章；</w:t>
      </w:r>
    </w:p>
    <w:p w14:paraId="249D196A">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2.递交“供应商信息卡”（格式详见附件），内容填写完整，加盖供应商公章；</w:t>
      </w:r>
    </w:p>
    <w:p w14:paraId="2C39F572">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3.递交《采购文件发售登记表》（格式详见附件），加盖供应商公章；</w:t>
      </w:r>
    </w:p>
    <w:p w14:paraId="09870EE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4.提交投标保证金银行转账凭据，加盖供应商公章；</w:t>
      </w:r>
    </w:p>
    <w:p w14:paraId="5C21E2B4">
      <w:pPr>
        <w:spacing w:line="40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说明：以上资料为手持件，不得密封。</w:t>
      </w:r>
    </w:p>
    <w:p w14:paraId="37DF627C">
      <w:pPr>
        <w:numPr>
          <w:ilvl w:val="-1"/>
          <w:numId w:val="0"/>
        </w:numPr>
        <w:spacing w:line="400" w:lineRule="exact"/>
        <w:ind w:firstLine="0" w:firstLineChars="0"/>
        <w:rPr>
          <w:rFonts w:ascii="宋体" w:hAnsi="宋体" w:cs="宋体"/>
          <w:color w:val="auto"/>
          <w:sz w:val="24"/>
          <w:szCs w:val="24"/>
        </w:rPr>
      </w:pPr>
      <w:r>
        <w:rPr>
          <w:rFonts w:hint="eastAsia" w:ascii="宋体" w:hAnsi="宋体" w:cs="宋体"/>
          <w:color w:val="auto"/>
          <w:sz w:val="24"/>
          <w:szCs w:val="24"/>
          <w:lang w:eastAsia="zh-CN"/>
        </w:rPr>
        <w:t>（六）</w:t>
      </w:r>
      <w:r>
        <w:rPr>
          <w:rFonts w:hint="eastAsia" w:ascii="宋体" w:hAnsi="宋体" w:cs="宋体"/>
          <w:color w:val="auto"/>
          <w:sz w:val="24"/>
          <w:szCs w:val="24"/>
        </w:rPr>
        <w:t>线下递交响应文件地点：重庆市大足区棠香街道五星大道</w:t>
      </w:r>
      <w:bookmarkEnd w:id="12"/>
      <w:bookmarkEnd w:id="13"/>
      <w:bookmarkEnd w:id="14"/>
      <w:bookmarkStart w:id="15" w:name="_Toc525047163"/>
      <w:bookmarkStart w:id="16" w:name="_Toc521053055"/>
      <w:bookmarkStart w:id="17" w:name="_Toc6563"/>
      <w:bookmarkStart w:id="18" w:name="_Toc16269"/>
      <w:bookmarkStart w:id="19" w:name="_Toc25546"/>
      <w:bookmarkStart w:id="20" w:name="_Toc26051"/>
      <w:bookmarkStart w:id="21" w:name="_Toc65660336"/>
      <w:bookmarkStart w:id="22" w:name="_Toc102227313"/>
      <w:r>
        <w:rPr>
          <w:rFonts w:hint="eastAsia" w:ascii="宋体" w:hAnsi="宋体" w:cs="宋体"/>
          <w:color w:val="auto"/>
          <w:sz w:val="24"/>
          <w:szCs w:val="24"/>
        </w:rPr>
        <w:t>西南建材城3幢2-26</w:t>
      </w:r>
    </w:p>
    <w:p w14:paraId="4F03CC2D">
      <w:pPr>
        <w:spacing w:line="400" w:lineRule="exact"/>
        <w:rPr>
          <w:rFonts w:ascii="宋体" w:hAnsi="宋体" w:cs="宋体"/>
          <w:color w:val="auto"/>
          <w:sz w:val="24"/>
          <w:szCs w:val="24"/>
        </w:rPr>
      </w:pPr>
      <w:r>
        <w:rPr>
          <w:rFonts w:hint="eastAsia" w:ascii="宋体" w:hAnsi="宋体" w:cs="宋体"/>
          <w:color w:val="auto"/>
          <w:sz w:val="24"/>
          <w:szCs w:val="24"/>
        </w:rPr>
        <w:t>（七）询价开始时间：2026年7月</w:t>
      </w:r>
      <w:r>
        <w:rPr>
          <w:rFonts w:hint="eastAsia" w:ascii="宋体" w:hAnsi="宋体" w:cs="宋体"/>
          <w:color w:val="auto"/>
          <w:sz w:val="24"/>
          <w:szCs w:val="24"/>
          <w:lang w:val="en-US" w:eastAsia="zh-CN"/>
        </w:rPr>
        <w:t>6</w:t>
      </w:r>
      <w:r>
        <w:rPr>
          <w:rFonts w:hint="eastAsia" w:ascii="宋体" w:hAnsi="宋体" w:cs="宋体"/>
          <w:color w:val="auto"/>
          <w:sz w:val="24"/>
          <w:szCs w:val="24"/>
        </w:rPr>
        <w:t xml:space="preserve">日14：30 </w:t>
      </w:r>
    </w:p>
    <w:p w14:paraId="25781B54">
      <w:pPr>
        <w:pStyle w:val="3"/>
        <w:adjustRightInd w:val="0"/>
        <w:snapToGrid w:val="0"/>
        <w:spacing w:before="0" w:after="0" w:line="400" w:lineRule="exact"/>
        <w:ind w:firstLine="482" w:firstLineChars="200"/>
        <w:rPr>
          <w:rFonts w:ascii="宋体" w:hAnsi="宋体" w:eastAsia="宋体" w:cs="宋体"/>
          <w:color w:val="auto"/>
          <w:sz w:val="24"/>
          <w:szCs w:val="24"/>
        </w:rPr>
      </w:pPr>
      <w:r>
        <w:rPr>
          <w:rFonts w:hint="eastAsia" w:ascii="宋体" w:hAnsi="宋体" w:eastAsia="宋体" w:cs="宋体"/>
          <w:color w:val="auto"/>
          <w:sz w:val="24"/>
          <w:szCs w:val="24"/>
        </w:rPr>
        <w:t>五、保证金</w:t>
      </w:r>
    </w:p>
    <w:p w14:paraId="2F4D46BB">
      <w:pPr>
        <w:numPr>
          <w:ilvl w:val="255"/>
          <w:numId w:val="0"/>
        </w:numPr>
        <w:spacing w:line="400" w:lineRule="exact"/>
        <w:rPr>
          <w:rFonts w:ascii="宋体" w:hAnsi="宋体" w:cs="宋体"/>
          <w:color w:val="auto"/>
          <w:sz w:val="24"/>
          <w:szCs w:val="24"/>
        </w:rPr>
      </w:pPr>
      <w:r>
        <w:rPr>
          <w:rFonts w:hint="eastAsia" w:ascii="宋体" w:hAnsi="宋体" w:cs="宋体"/>
          <w:color w:val="auto"/>
          <w:sz w:val="24"/>
          <w:szCs w:val="24"/>
        </w:rPr>
        <w:t>1、缴纳金额：保证金金额详见本篇“一、采购内容”。</w:t>
      </w:r>
    </w:p>
    <w:p w14:paraId="553680E5">
      <w:pPr>
        <w:numPr>
          <w:ilvl w:val="255"/>
          <w:numId w:val="0"/>
        </w:numPr>
        <w:spacing w:line="400" w:lineRule="exact"/>
        <w:rPr>
          <w:rFonts w:ascii="宋体" w:hAnsi="宋体" w:cs="宋体"/>
          <w:color w:val="auto"/>
          <w:sz w:val="24"/>
          <w:szCs w:val="24"/>
        </w:rPr>
      </w:pPr>
      <w:r>
        <w:rPr>
          <w:rFonts w:hint="eastAsia" w:ascii="宋体" w:hAnsi="宋体" w:cs="宋体"/>
          <w:color w:val="auto"/>
          <w:sz w:val="24"/>
          <w:szCs w:val="24"/>
        </w:rPr>
        <w:t>2、缴纳方式：由供应商从其账户将投标保证金汇至以下指定账户：</w:t>
      </w:r>
    </w:p>
    <w:p w14:paraId="4F39041D">
      <w:pPr>
        <w:numPr>
          <w:ilvl w:val="255"/>
          <w:numId w:val="0"/>
        </w:numPr>
        <w:spacing w:line="400" w:lineRule="exact"/>
        <w:ind w:firstLine="720" w:firstLineChars="300"/>
        <w:rPr>
          <w:rFonts w:ascii="宋体" w:hAnsi="宋体" w:cs="宋体"/>
          <w:color w:val="auto"/>
          <w:sz w:val="24"/>
          <w:szCs w:val="24"/>
        </w:rPr>
      </w:pPr>
      <w:r>
        <w:rPr>
          <w:rFonts w:hint="eastAsia" w:ascii="宋体" w:hAnsi="宋体" w:cs="宋体"/>
          <w:color w:val="auto"/>
          <w:sz w:val="24"/>
          <w:szCs w:val="24"/>
        </w:rPr>
        <w:t>户  名：真友项目管理有限公司重庆大足分公司</w:t>
      </w:r>
    </w:p>
    <w:p w14:paraId="5B17B946">
      <w:pPr>
        <w:numPr>
          <w:ilvl w:val="255"/>
          <w:numId w:val="0"/>
        </w:numPr>
        <w:spacing w:line="400" w:lineRule="exact"/>
        <w:ind w:firstLine="720" w:firstLineChars="300"/>
        <w:rPr>
          <w:rFonts w:ascii="宋体" w:hAnsi="宋体" w:cs="宋体"/>
          <w:color w:val="auto"/>
          <w:sz w:val="24"/>
          <w:szCs w:val="24"/>
        </w:rPr>
      </w:pPr>
      <w:r>
        <w:rPr>
          <w:rFonts w:hint="eastAsia" w:ascii="宋体" w:hAnsi="宋体" w:cs="宋体"/>
          <w:color w:val="auto"/>
          <w:sz w:val="24"/>
          <w:szCs w:val="24"/>
        </w:rPr>
        <w:t>开户行：中国农业银行股份有限公司大足支行</w:t>
      </w:r>
    </w:p>
    <w:p w14:paraId="20D2ED0A">
      <w:pPr>
        <w:numPr>
          <w:ilvl w:val="255"/>
          <w:numId w:val="0"/>
        </w:numPr>
        <w:spacing w:line="400" w:lineRule="exact"/>
        <w:ind w:firstLine="720" w:firstLineChars="300"/>
        <w:rPr>
          <w:rFonts w:ascii="宋体" w:hAnsi="宋体" w:cs="宋体"/>
          <w:color w:val="auto"/>
          <w:sz w:val="24"/>
          <w:szCs w:val="24"/>
        </w:rPr>
      </w:pPr>
      <w:r>
        <w:rPr>
          <w:rFonts w:hint="eastAsia" w:ascii="宋体" w:hAnsi="宋体" w:cs="宋体"/>
          <w:color w:val="auto"/>
          <w:sz w:val="24"/>
          <w:szCs w:val="24"/>
        </w:rPr>
        <w:t>账  号：31210101040025043</w:t>
      </w:r>
    </w:p>
    <w:p w14:paraId="758AE557">
      <w:pPr>
        <w:wordWrap w:val="0"/>
        <w:spacing w:line="360" w:lineRule="auto"/>
        <w:rPr>
          <w:rFonts w:ascii="宋体" w:hAnsi="宋体" w:cs="宋体"/>
          <w:color w:val="auto"/>
          <w:sz w:val="24"/>
          <w:szCs w:val="24"/>
        </w:rPr>
      </w:pPr>
      <w:r>
        <w:rPr>
          <w:rFonts w:hint="eastAsia" w:ascii="宋体" w:hAnsi="宋体" w:cs="宋体"/>
          <w:color w:val="auto"/>
          <w:sz w:val="24"/>
          <w:szCs w:val="24"/>
        </w:rPr>
        <w:t>3、保证金到账时间及备注填写要求</w:t>
      </w:r>
    </w:p>
    <w:p w14:paraId="3DE53F98">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（1）到账时间要求</w:t>
      </w:r>
    </w:p>
    <w:p w14:paraId="0567A4C7">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本项目投标保证金的到账截止时间为开标前一个工作日12：00（投标人在银行转账汇款时，须充分考虑转账汇款的时间差风险，如同城转账、异地转账或汇款、跨行转账或电汇的时间要求）。</w:t>
      </w:r>
    </w:p>
    <w:p w14:paraId="4671359E">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（2）备注填写要求</w:t>
      </w:r>
    </w:p>
    <w:p w14:paraId="0CBCA04F">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投标人应在银行转账（汇款）凭证备注栏中注明“</w:t>
      </w:r>
      <w:r>
        <w:rPr>
          <w:rFonts w:hint="eastAsia" w:ascii="宋体" w:hAnsi="宋体" w:cs="宋体"/>
          <w:b/>
          <w:bCs/>
          <w:color w:val="auto"/>
          <w:sz w:val="24"/>
          <w:szCs w:val="24"/>
        </w:rPr>
        <w:t>投标保证金—ZY-DZ260626</w:t>
      </w:r>
      <w:r>
        <w:rPr>
          <w:rFonts w:hint="eastAsia" w:ascii="宋体" w:hAnsi="宋体" w:cs="宋体"/>
          <w:color w:val="auto"/>
          <w:sz w:val="24"/>
          <w:szCs w:val="24"/>
        </w:rPr>
        <w:t>”，不按要求填写备注和缴纳保证金入指定账户而影响对其保证金到账认定和退还的，由投标人自行承担。</w:t>
      </w:r>
    </w:p>
    <w:p w14:paraId="3AB13A91">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4、保证金退还方式</w:t>
      </w:r>
    </w:p>
    <w:p w14:paraId="5A627730">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（1）未中标投标人的投标保证金，在中标通知书发出后，真友项目管理有限公司在五个工作日内按来款渠道直接无息退还。</w:t>
      </w:r>
    </w:p>
    <w:p w14:paraId="736D2B35">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（2）中标人的投标保证金，在中标人与采购人将签订的合同送达真友项目管理有限公司后，五个工作日内按资金来款渠道直接无息退还。</w:t>
      </w:r>
    </w:p>
    <w:p w14:paraId="487E7575">
      <w:pPr>
        <w:wordWrap w:val="0"/>
        <w:spacing w:line="360" w:lineRule="auto"/>
        <w:ind w:firstLine="482"/>
        <w:rPr>
          <w:rFonts w:ascii="宋体" w:hAnsi="宋体" w:cs="宋体"/>
          <w:b/>
          <w:bCs/>
          <w:color w:val="auto"/>
          <w:sz w:val="24"/>
          <w:szCs w:val="24"/>
        </w:rPr>
      </w:pPr>
      <w:r>
        <w:rPr>
          <w:rFonts w:hint="eastAsia" w:ascii="宋体" w:hAnsi="宋体" w:cs="宋体"/>
          <w:b/>
          <w:bCs/>
          <w:color w:val="auto"/>
          <w:sz w:val="24"/>
          <w:szCs w:val="24"/>
        </w:rPr>
        <w:t>特别提醒：为确保保证金按规定时间退还，自政府采购合同签订之日起2个工作日内，成交供应商应将合同原件送达真友项目管理有限公司。否则，造成保证金延迟退还，责任自负。</w:t>
      </w:r>
    </w:p>
    <w:p w14:paraId="3FA90941">
      <w:pPr>
        <w:numPr>
          <w:ilvl w:val="-1"/>
          <w:numId w:val="0"/>
        </w:num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查询电话：赵老师：19936641717</w:t>
      </w:r>
    </w:p>
    <w:p w14:paraId="56653B0A">
      <w:pPr>
        <w:pStyle w:val="3"/>
        <w:adjustRightInd w:val="0"/>
        <w:snapToGrid w:val="0"/>
        <w:spacing w:before="0" w:after="0" w:line="400" w:lineRule="exact"/>
        <w:ind w:firstLine="482" w:firstLineChars="200"/>
        <w:rPr>
          <w:rFonts w:ascii="宋体" w:hAnsi="宋体" w:eastAsia="宋体" w:cs="宋体"/>
          <w:color w:val="auto"/>
          <w:sz w:val="24"/>
          <w:szCs w:val="24"/>
        </w:rPr>
      </w:pPr>
      <w:r>
        <w:rPr>
          <w:rFonts w:hint="eastAsia" w:ascii="宋体" w:hAnsi="宋体" w:eastAsia="宋体" w:cs="宋体"/>
          <w:color w:val="auto"/>
          <w:sz w:val="24"/>
          <w:szCs w:val="24"/>
        </w:rPr>
        <w:t>六、其它有关规定</w:t>
      </w:r>
      <w:bookmarkEnd w:id="15"/>
      <w:bookmarkEnd w:id="16"/>
      <w:bookmarkEnd w:id="17"/>
      <w:bookmarkEnd w:id="18"/>
      <w:bookmarkEnd w:id="19"/>
      <w:bookmarkEnd w:id="20"/>
      <w:bookmarkEnd w:id="21"/>
    </w:p>
    <w:p w14:paraId="77FF286B">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（一）单位负责人为同一人或者存在直接控股、管理关系的不同供应商，不得参加同一合同项（包）下的询价活动，否则均为无效。</w:t>
      </w:r>
    </w:p>
    <w:p w14:paraId="769DE08D">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（二）为采购项目提供整体设计、规范编制或者项目管理、监理、检测等服务的供应商，不得再参加该采购项目的询价活动。</w:t>
      </w:r>
    </w:p>
    <w:p w14:paraId="7241DA3F">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三）本项目在响应文件提交截止时间前发布的询价文件及补遗文件（如果有）一律在行采家（https://www.gec123.com）上发布，请各供应商无论下载与否，均视同供应商已知晓本项目询价文件、补遗文件（如果有）的内容。</w:t>
      </w:r>
    </w:p>
    <w:p w14:paraId="0F5929B7">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（五）超过响应文件截止时间递交的响应文件，恕不接收。</w:t>
      </w:r>
    </w:p>
    <w:p w14:paraId="266B9EB1">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（六）询价费用：无论询价结果如何，供应商参与本项目询价的所有费用均应由供应商自行承担。</w:t>
      </w:r>
    </w:p>
    <w:p w14:paraId="51914E63">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（七）本项目不接受联合体参与，否则按无效处理。</w:t>
      </w:r>
    </w:p>
    <w:p w14:paraId="328D0205">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（八）本项目不接受合同分包，否则按无效处理。</w:t>
      </w:r>
    </w:p>
    <w:p w14:paraId="79BE04F1">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2BA3D423">
      <w:pPr>
        <w:pStyle w:val="3"/>
        <w:adjustRightInd w:val="0"/>
        <w:snapToGrid w:val="0"/>
        <w:spacing w:before="0" w:after="0" w:line="400" w:lineRule="exact"/>
        <w:ind w:firstLine="482" w:firstLineChars="200"/>
        <w:rPr>
          <w:rFonts w:ascii="宋体" w:hAnsi="宋体" w:eastAsia="宋体" w:cs="宋体"/>
          <w:color w:val="auto"/>
          <w:sz w:val="24"/>
          <w:szCs w:val="24"/>
        </w:rPr>
      </w:pPr>
      <w:bookmarkStart w:id="23" w:name="_Toc10415"/>
      <w:bookmarkStart w:id="24" w:name="_Toc521053056"/>
      <w:bookmarkStart w:id="25" w:name="_Toc1733"/>
      <w:bookmarkStart w:id="26" w:name="_Toc525047164"/>
      <w:bookmarkStart w:id="27" w:name="_Toc4826"/>
      <w:bookmarkStart w:id="28" w:name="_Toc29174"/>
      <w:bookmarkStart w:id="29" w:name="_Toc65660337"/>
      <w:r>
        <w:rPr>
          <w:rFonts w:hint="eastAsia" w:ascii="宋体" w:hAnsi="宋体" w:eastAsia="宋体" w:cs="宋体"/>
          <w:color w:val="auto"/>
          <w:sz w:val="24"/>
          <w:szCs w:val="24"/>
        </w:rPr>
        <w:t>七、联系方式</w:t>
      </w:r>
      <w:bookmarkEnd w:id="23"/>
      <w:bookmarkEnd w:id="24"/>
      <w:bookmarkEnd w:id="25"/>
      <w:bookmarkEnd w:id="26"/>
      <w:bookmarkEnd w:id="27"/>
      <w:bookmarkEnd w:id="28"/>
      <w:bookmarkEnd w:id="29"/>
    </w:p>
    <w:p w14:paraId="60509248">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（一）采购人：重庆市大足职业教育中心</w:t>
      </w:r>
    </w:p>
    <w:p w14:paraId="6DAB165C">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 xml:space="preserve">联系人：尹老师 </w:t>
      </w:r>
    </w:p>
    <w:p w14:paraId="4C4A88E6">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电  话：13657665352</w:t>
      </w:r>
    </w:p>
    <w:p w14:paraId="02B0E7A8">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地  址： 重庆市大足区棠香街道五星大道中段282号</w:t>
      </w:r>
    </w:p>
    <w:p w14:paraId="3DC060E8">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（二）采购代理机构：真友项目管理有限公司</w:t>
      </w:r>
    </w:p>
    <w:p w14:paraId="41F140B8">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联系人：赵老师</w:t>
      </w:r>
    </w:p>
    <w:p w14:paraId="7789E921">
      <w:pPr>
        <w:snapToGrid w:val="0"/>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电  话：</w:t>
      </w:r>
      <w:bookmarkStart w:id="30" w:name="OLE_LINK2"/>
      <w:bookmarkStart w:id="31" w:name="OLE_LINK3"/>
      <w:r>
        <w:rPr>
          <w:rFonts w:hint="eastAsia" w:ascii="宋体" w:hAnsi="宋体" w:cs="宋体"/>
          <w:color w:val="auto"/>
          <w:sz w:val="24"/>
          <w:szCs w:val="24"/>
        </w:rPr>
        <w:t>19936641717</w:t>
      </w:r>
    </w:p>
    <w:bookmarkEnd w:id="30"/>
    <w:bookmarkEnd w:id="31"/>
    <w:p w14:paraId="487424B9">
      <w:pPr>
        <w:snapToGrid w:val="0"/>
        <w:spacing w:line="400" w:lineRule="exact"/>
        <w:ind w:firstLine="360" w:firstLineChars="150"/>
        <w:rPr>
          <w:rFonts w:ascii="宋体" w:hAnsi="宋体" w:cs="宋体"/>
          <w:color w:val="auto"/>
          <w:sz w:val="24"/>
          <w:szCs w:val="24"/>
        </w:rPr>
        <w:sectPr>
          <w:headerReference r:id="rId5" w:type="default"/>
          <w:pgSz w:w="11907" w:h="16840"/>
          <w:pgMar w:top="1134" w:right="1418" w:bottom="1134" w:left="1418" w:header="964" w:footer="992" w:gutter="0"/>
          <w:pgNumType w:fmt="numberInDash"/>
          <w:cols w:space="720" w:num="1"/>
          <w:docGrid w:linePitch="312" w:charSpace="0"/>
        </w:sectPr>
      </w:pPr>
      <w:r>
        <w:rPr>
          <w:rFonts w:hint="eastAsia" w:ascii="宋体" w:hAnsi="宋体" w:cs="宋体"/>
          <w:color w:val="auto"/>
          <w:sz w:val="24"/>
          <w:szCs w:val="24"/>
        </w:rPr>
        <w:t>地  址：重庆市大足区棠香街道五星大道西南建材城3幢2-26</w:t>
      </w:r>
    </w:p>
    <w:p w14:paraId="3F04B65C">
      <w:pPr>
        <w:pStyle w:val="3"/>
        <w:spacing w:before="0" w:after="0" w:line="360" w:lineRule="auto"/>
        <w:jc w:val="center"/>
        <w:rPr>
          <w:rFonts w:ascii="宋体" w:hAnsi="宋体" w:eastAsia="宋体" w:cs="宋体"/>
          <w:bCs/>
          <w:color w:val="auto"/>
          <w:sz w:val="36"/>
          <w:szCs w:val="30"/>
        </w:rPr>
      </w:pPr>
      <w:bookmarkStart w:id="32" w:name="_Toc23299"/>
      <w:r>
        <w:rPr>
          <w:rFonts w:hint="eastAsia" w:ascii="宋体" w:hAnsi="宋体" w:eastAsia="宋体" w:cs="宋体"/>
          <w:bCs/>
          <w:color w:val="auto"/>
          <w:sz w:val="36"/>
          <w:szCs w:val="30"/>
        </w:rPr>
        <w:t>第二篇  项目服务需求</w:t>
      </w:r>
      <w:bookmarkEnd w:id="32"/>
    </w:p>
    <w:p w14:paraId="0E838CC0">
      <w:pPr>
        <w:spacing w:line="520" w:lineRule="exact"/>
        <w:ind w:firstLine="482" w:firstLineChars="200"/>
        <w:outlineLvl w:val="1"/>
        <w:rPr>
          <w:rFonts w:ascii="方正小标宋_GBK" w:hAnsi="方正小标宋_GBK" w:eastAsia="方正小标宋_GBK" w:cs="方正小标宋_GBK"/>
          <w:bCs/>
          <w:color w:val="auto"/>
          <w:sz w:val="32"/>
          <w:szCs w:val="32"/>
        </w:rPr>
      </w:pPr>
      <w:bookmarkStart w:id="33" w:name="_Toc15109"/>
      <w:bookmarkStart w:id="34" w:name="_Toc6175"/>
      <w:r>
        <w:rPr>
          <w:rFonts w:hint="eastAsia" w:ascii="宋体" w:hAnsi="宋体" w:cs="宋体"/>
          <w:b/>
          <w:color w:val="auto"/>
          <w:sz w:val="24"/>
          <w:szCs w:val="24"/>
        </w:rPr>
        <w:t>一、</w:t>
      </w:r>
      <w:r>
        <w:rPr>
          <w:rFonts w:hint="eastAsia" w:ascii="方正小标宋_GBK" w:hAnsi="方正小标宋_GBK" w:eastAsia="方正小标宋_GBK" w:cs="方正小标宋_GBK"/>
          <w:bCs/>
          <w:color w:val="auto"/>
          <w:sz w:val="32"/>
          <w:szCs w:val="32"/>
        </w:rPr>
        <w:t>培训内容</w:t>
      </w:r>
    </w:p>
    <w:tbl>
      <w:tblPr>
        <w:tblStyle w:val="27"/>
        <w:tblW w:w="9825" w:type="dxa"/>
        <w:tblInd w:w="-589" w:type="dxa"/>
        <w:tblLayout w:type="fixed"/>
        <w:tblCellMar>
          <w:top w:w="0" w:type="dxa"/>
          <w:left w:w="108" w:type="dxa"/>
          <w:bottom w:w="0" w:type="dxa"/>
          <w:right w:w="108" w:type="dxa"/>
        </w:tblCellMar>
      </w:tblPr>
      <w:tblGrid>
        <w:gridCol w:w="1325"/>
        <w:gridCol w:w="1187"/>
        <w:gridCol w:w="1873"/>
        <w:gridCol w:w="2429"/>
        <w:gridCol w:w="1423"/>
        <w:gridCol w:w="1588"/>
      </w:tblGrid>
      <w:tr w14:paraId="59106F24">
        <w:tblPrEx>
          <w:tblCellMar>
            <w:top w:w="0" w:type="dxa"/>
            <w:left w:w="108" w:type="dxa"/>
            <w:bottom w:w="0" w:type="dxa"/>
            <w:right w:w="108" w:type="dxa"/>
          </w:tblCellMar>
        </w:tblPrEx>
        <w:trPr>
          <w:trHeight w:val="98"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1567">
            <w:pPr>
              <w:widowControl/>
              <w:jc w:val="center"/>
              <w:textAlignment w:val="top"/>
              <w:rPr>
                <w:rFonts w:ascii="宋体" w:hAnsi="宋体" w:cs="宋体"/>
                <w:color w:val="auto"/>
                <w:kern w:val="0"/>
                <w:sz w:val="24"/>
                <w:szCs w:val="24"/>
                <w:lang w:bidi="ar"/>
              </w:rPr>
            </w:pPr>
            <w:bookmarkStart w:id="35" w:name="heading_6"/>
            <w:r>
              <w:rPr>
                <w:rFonts w:hint="eastAsia" w:ascii="宋体" w:hAnsi="宋体" w:cs="宋体"/>
                <w:color w:val="auto"/>
                <w:kern w:val="0"/>
                <w:sz w:val="24"/>
                <w:szCs w:val="24"/>
                <w:lang w:bidi="ar"/>
              </w:rPr>
              <w:t>培训时间</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E070">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课程模块</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B2E1">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课程主题</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677D">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课程核心内容</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691C">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授课专家</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87E1E">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培训方式</w:t>
            </w:r>
          </w:p>
        </w:tc>
      </w:tr>
      <w:tr w14:paraId="7E986A02">
        <w:tblPrEx>
          <w:tblCellMar>
            <w:top w:w="0" w:type="dxa"/>
            <w:left w:w="108" w:type="dxa"/>
            <w:bottom w:w="0" w:type="dxa"/>
            <w:right w:w="108" w:type="dxa"/>
          </w:tblCellMar>
        </w:tblPrEx>
        <w:trPr>
          <w:trHeight w:val="90"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B16F">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7月9日</w:t>
            </w:r>
          </w:p>
        </w:tc>
        <w:tc>
          <w:tcPr>
            <w:tcW w:w="85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3FEFA">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highlight w:val="none"/>
                <w:lang w:bidi="ar"/>
              </w:rPr>
              <w:t>全天报到</w:t>
            </w:r>
          </w:p>
        </w:tc>
      </w:tr>
      <w:tr w14:paraId="38B2E9B1">
        <w:tblPrEx>
          <w:tblCellMar>
            <w:top w:w="0" w:type="dxa"/>
            <w:left w:w="108" w:type="dxa"/>
            <w:bottom w:w="0" w:type="dxa"/>
            <w:right w:w="108" w:type="dxa"/>
          </w:tblCellMar>
        </w:tblPrEx>
        <w:trPr>
          <w:trHeight w:val="306"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F4B1">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7月10日上午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77B2">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政策解读 + 教师转岗</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33F8">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国家及重庆市职业教育新政解读与中职专业动态调整分析</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B11B">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解读全国及重庆市 2026 年职业教育教师培养、专业建设、师资转岗相关政策；结合重庆地方产业发展，分析中职专业结构调整趋势、传统专业淘汰与新兴专业布局方向；梳理教师转岗的政策支持、能力要求与发展路径。</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99CC">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val="en-US" w:eastAsia="zh-CN" w:bidi="ar"/>
              </w:rPr>
              <w:t>供应商提供</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5C1D">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专题讲座 + 集体研讨</w:t>
            </w:r>
          </w:p>
        </w:tc>
      </w:tr>
      <w:tr w14:paraId="67A56F62">
        <w:tblPrEx>
          <w:tblCellMar>
            <w:top w:w="0" w:type="dxa"/>
            <w:left w:w="108" w:type="dxa"/>
            <w:bottom w:w="0" w:type="dxa"/>
            <w:right w:w="108" w:type="dxa"/>
          </w:tblCellMar>
        </w:tblPrEx>
        <w:trPr>
          <w:trHeight w:val="90"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5A74">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7月10日下午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499C">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教师转岗专项</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1BF5">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中职转岗教师知识体系重构与教学能力转型策略</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90F3">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剖析中职不同类别专业转岗难点；分享转岗教师教学思维转变、课程驾驭、课堂组织的实战方法；结合一线案例，讲解跨专业教学资源整合、学情把控技巧。</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CCEA">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val="en-US" w:eastAsia="zh-CN" w:bidi="ar"/>
              </w:rPr>
              <w:t>供应商提供</w:t>
            </w:r>
            <w:r>
              <w:rPr>
                <w:rFonts w:hint="eastAsia" w:ascii="宋体" w:hAnsi="宋体" w:cs="宋体"/>
                <w:color w:val="auto"/>
                <w:kern w:val="0"/>
                <w:sz w:val="24"/>
                <w:szCs w:val="24"/>
                <w:lang w:bidi="ar"/>
              </w:rPr>
              <w:t>‌</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902E">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案例教学 + 分组交流</w:t>
            </w:r>
          </w:p>
        </w:tc>
      </w:tr>
      <w:tr w14:paraId="10BD010D">
        <w:tblPrEx>
          <w:tblCellMar>
            <w:top w:w="0" w:type="dxa"/>
            <w:left w:w="108" w:type="dxa"/>
            <w:bottom w:w="0" w:type="dxa"/>
            <w:right w:w="108" w:type="dxa"/>
          </w:tblCellMar>
        </w:tblPrEx>
        <w:trPr>
          <w:trHeight w:val="890"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28B7">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7月11日上午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905F">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人工智能职教应用</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FE0C">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人工智能基础工具在中职教学中的普及应用</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68ED">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主流轻量化 AI 备课、课件制作、图文处理、音视频制作工具实操教学；演示 AI 辅助教学设计、趣味课堂互动、分层习题生成等基础应用，面向全体教师开展零基础实操训练。</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956B">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val="en-US" w:eastAsia="zh-CN" w:bidi="ar"/>
              </w:rPr>
              <w:t>供应商提供</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EAFE">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理论讲授 + 分组交流</w:t>
            </w:r>
          </w:p>
        </w:tc>
      </w:tr>
      <w:tr w14:paraId="36FE02B6">
        <w:tblPrEx>
          <w:tblCellMar>
            <w:top w:w="0" w:type="dxa"/>
            <w:left w:w="108" w:type="dxa"/>
            <w:bottom w:w="0" w:type="dxa"/>
            <w:right w:w="108" w:type="dxa"/>
          </w:tblCellMar>
        </w:tblPrEx>
        <w:trPr>
          <w:trHeight w:val="206"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89AB">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7月11日下午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4E00">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人工智能职教应用</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B937">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AI 赋能中职教务、学生管理与班级管理提质增效</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770E">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讲解人工智能在学籍管理、教学数据分析、学生行为分析、德育评价、家校沟通等管理场景的应用；分享数字化管理平台使用技巧，帮助教师实现教学、管理双线数字化升级。</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8E50">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val="en-US" w:eastAsia="zh-CN" w:bidi="ar"/>
              </w:rPr>
              <w:t>供应商提供</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042A">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实操演练 + 经验分享</w:t>
            </w:r>
          </w:p>
        </w:tc>
      </w:tr>
      <w:tr w14:paraId="3F8259DA">
        <w:tblPrEx>
          <w:tblCellMar>
            <w:top w:w="0" w:type="dxa"/>
            <w:left w:w="108" w:type="dxa"/>
            <w:bottom w:w="0" w:type="dxa"/>
            <w:right w:w="108" w:type="dxa"/>
          </w:tblCellMar>
        </w:tblPrEx>
        <w:trPr>
          <w:trHeight w:val="90"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49FE">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7月12日上午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F1AB">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中层管理能力提升</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43E5">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中职学校中层干部角色定位、职业素养与执行力建设</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29A7">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针对骨干教师向中层管理者转型，讲解岗位权责、管理思维转变；围绕工作计划制定、任务落地、上下级沟通、团队凝聚等内容开展授课，结合中职校园真实工作场景解析管理要点。</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1630">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val="en-US" w:eastAsia="zh-CN" w:bidi="ar"/>
              </w:rPr>
              <w:t>供应商提供</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56CF">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专题讲座 + 情景模拟</w:t>
            </w:r>
          </w:p>
        </w:tc>
      </w:tr>
      <w:tr w14:paraId="29C72C6E">
        <w:tblPrEx>
          <w:tblCellMar>
            <w:top w:w="0" w:type="dxa"/>
            <w:left w:w="108" w:type="dxa"/>
            <w:bottom w:w="0" w:type="dxa"/>
            <w:right w:w="108" w:type="dxa"/>
          </w:tblCellMar>
        </w:tblPrEx>
        <w:trPr>
          <w:trHeight w:val="90"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E53B">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7月12日下午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2077">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中层管理能力提升</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3C80">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中职教研管理、教学质量监控与教师团队培养实务</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870F">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讲解教研组建设、校本教研开展、课题培育、听课评课、教学质量督查等核心工作；传授青年教师培养、绩效考核、师德师风常态化管理的实操方法。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6E84">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val="en-US" w:eastAsia="zh-CN" w:bidi="ar"/>
              </w:rPr>
              <w:t>供应商提供</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375B">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案例解析 + 互动答疑</w:t>
            </w:r>
          </w:p>
        </w:tc>
      </w:tr>
      <w:tr w14:paraId="3623364F">
        <w:tblPrEx>
          <w:tblCellMar>
            <w:top w:w="0" w:type="dxa"/>
            <w:left w:w="108" w:type="dxa"/>
            <w:bottom w:w="0" w:type="dxa"/>
            <w:right w:w="108" w:type="dxa"/>
          </w:tblCellMar>
        </w:tblPrEx>
        <w:trPr>
          <w:trHeight w:val="254"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B30C">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7月13日上午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1E2F">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教学设计大赛专项</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72C2">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重庆市中职教学设计技能大赛评分标准深度解读与失分点分析；融合 AI 技术的中职优秀教学设计创作思路与范例解析</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F9F4">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解读全国及市级教学设计大赛最新评分细则，涵盖教学目标、教学内容、教学流程、课程思政、数字化融合、职教特色六大模块；结合 AI 工具，讲解如何在教学设计中融入数字化元素、创新教学环节；展示不同专业获奖优秀教学设计完整范例，拆解创作逻辑、亮点设计、职教特色打造方法。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268A">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val="en-US" w:eastAsia="zh-CN" w:bidi="ar"/>
              </w:rPr>
              <w:t>供应商提供</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9FE6">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标准解读 + 范例精讲</w:t>
            </w:r>
          </w:p>
        </w:tc>
      </w:tr>
      <w:tr w14:paraId="46454B14">
        <w:tblPrEx>
          <w:tblCellMar>
            <w:top w:w="0" w:type="dxa"/>
            <w:left w:w="108" w:type="dxa"/>
            <w:bottom w:w="0" w:type="dxa"/>
            <w:right w:w="108" w:type="dxa"/>
          </w:tblCellMar>
        </w:tblPrEx>
        <w:trPr>
          <w:trHeight w:val="90"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8B36">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7月13日下午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A24B">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党性教育</w:t>
            </w:r>
          </w:p>
        </w:tc>
        <w:tc>
          <w:tcPr>
            <w:tcW w:w="43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ABD31">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红色教育实地参观</w:t>
            </w:r>
          </w:p>
        </w:tc>
        <w:tc>
          <w:tcPr>
            <w:tcW w:w="3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9A54F">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基地讲解</w:t>
            </w:r>
          </w:p>
        </w:tc>
      </w:tr>
      <w:tr w14:paraId="58F4FD4A">
        <w:tblPrEx>
          <w:tblCellMar>
            <w:top w:w="0" w:type="dxa"/>
            <w:left w:w="108" w:type="dxa"/>
            <w:bottom w:w="0" w:type="dxa"/>
            <w:right w:w="108" w:type="dxa"/>
          </w:tblCellMar>
        </w:tblPrEx>
        <w:trPr>
          <w:trHeight w:val="90"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1892">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7月14日上午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7219">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综合实操打磨</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4BF0">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学员原创教学设计现场打磨、专家一对一（分组）指导</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9D92">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参训教师结合自身任教专业、转岗课程独立完成教学设计初稿；授课专家巡回指导、逐一点评，针对性修改优化作品；小组内互评互改，全面提升参赛作品质量。</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BAC1">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val="en-US" w:eastAsia="zh-CN" w:bidi="ar"/>
              </w:rPr>
              <w:t>供应商提供</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F925">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实操创作 + 一对一（分组）辅导</w:t>
            </w:r>
          </w:p>
        </w:tc>
      </w:tr>
      <w:tr w14:paraId="640F6F5C">
        <w:tblPrEx>
          <w:tblCellMar>
            <w:top w:w="0" w:type="dxa"/>
            <w:left w:w="108" w:type="dxa"/>
            <w:bottom w:w="0" w:type="dxa"/>
            <w:right w:w="108" w:type="dxa"/>
          </w:tblCellMar>
        </w:tblPrEx>
        <w:trPr>
          <w:trHeight w:val="96" w:hRule="atLeast"/>
        </w:trPr>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6BF5">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7月14日下午</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5AEB">
            <w:pPr>
              <w:widowControl/>
              <w:jc w:val="center"/>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成果总结 + 复盘落地</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CB03">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培训整体复盘、成果展示、答疑与后续应用规划</w:t>
            </w:r>
          </w:p>
        </w:tc>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98EF">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各组推选优秀教学设计、AI 教学应用案例进行现场展示；汇总 5 天培训核心知识点，集中解答学员遗留问题；指导教师制定个人中长期能力提升、教学改革、赛事备赛计划。</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B8B2">
            <w:pPr>
              <w:widowControl/>
              <w:jc w:val="left"/>
              <w:textAlignment w:val="top"/>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学校带队领导</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4602">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成果展示 + 集中复盘 + 总结结业</w:t>
            </w:r>
          </w:p>
        </w:tc>
      </w:tr>
    </w:tbl>
    <w:p w14:paraId="74598B0B">
      <w:pPr>
        <w:widowControl/>
        <w:jc w:val="left"/>
        <w:textAlignment w:val="top"/>
        <w:rPr>
          <w:rFonts w:ascii="宋体" w:hAnsi="宋体" w:cs="宋体"/>
          <w:color w:val="auto"/>
          <w:kern w:val="0"/>
          <w:sz w:val="24"/>
          <w:szCs w:val="24"/>
          <w:lang w:bidi="ar"/>
        </w:rPr>
      </w:pPr>
      <w:r>
        <w:rPr>
          <w:rFonts w:hint="eastAsia" w:ascii="宋体" w:hAnsi="宋体" w:cs="宋体"/>
          <w:color w:val="auto"/>
          <w:kern w:val="0"/>
          <w:sz w:val="24"/>
          <w:szCs w:val="24"/>
          <w:lang w:bidi="ar"/>
        </w:rPr>
        <w:t>注：培训时间和课程设置为初拟，授课专家可按照大足职教中心要求进行调整。</w:t>
      </w:r>
    </w:p>
    <w:bookmarkEnd w:id="33"/>
    <w:bookmarkEnd w:id="35"/>
    <w:p w14:paraId="08071131">
      <w:pPr>
        <w:spacing w:line="360" w:lineRule="auto"/>
        <w:rPr>
          <w:rFonts w:ascii="宋体" w:hAnsi="宋体" w:cs="宋体"/>
          <w:color w:val="auto"/>
          <w:sz w:val="24"/>
          <w:szCs w:val="24"/>
        </w:rPr>
      </w:pPr>
    </w:p>
    <w:p w14:paraId="282CD434">
      <w:pPr>
        <w:spacing w:line="520" w:lineRule="exact"/>
        <w:outlineLvl w:val="1"/>
        <w:rPr>
          <w:rFonts w:ascii="方正小标宋_GBK" w:hAnsi="方正小标宋_GBK" w:eastAsia="方正小标宋_GBK" w:cs="方正小标宋_GBK"/>
          <w:bCs/>
          <w:color w:val="auto"/>
          <w:sz w:val="32"/>
          <w:szCs w:val="32"/>
        </w:rPr>
      </w:pPr>
      <w:r>
        <w:rPr>
          <w:rFonts w:hint="eastAsia" w:ascii="宋体" w:hAnsi="宋体" w:cs="宋体"/>
          <w:b/>
          <w:color w:val="auto"/>
          <w:sz w:val="24"/>
          <w:szCs w:val="24"/>
        </w:rPr>
        <w:t>二、</w:t>
      </w:r>
      <w:r>
        <w:rPr>
          <w:rFonts w:hint="eastAsia" w:ascii="方正小标宋_GBK" w:hAnsi="方正小标宋_GBK" w:eastAsia="方正小标宋_GBK" w:cs="方正小标宋_GBK"/>
          <w:bCs/>
          <w:color w:val="auto"/>
          <w:sz w:val="32"/>
          <w:szCs w:val="32"/>
        </w:rPr>
        <w:t>培训经费预算</w:t>
      </w:r>
    </w:p>
    <w:tbl>
      <w:tblPr>
        <w:tblStyle w:val="27"/>
        <w:tblW w:w="9100" w:type="dxa"/>
        <w:tblInd w:w="-277" w:type="dxa"/>
        <w:tblLayout w:type="fixed"/>
        <w:tblCellMar>
          <w:top w:w="0" w:type="dxa"/>
          <w:left w:w="108" w:type="dxa"/>
          <w:bottom w:w="0" w:type="dxa"/>
          <w:right w:w="108" w:type="dxa"/>
        </w:tblCellMar>
      </w:tblPr>
      <w:tblGrid>
        <w:gridCol w:w="1579"/>
        <w:gridCol w:w="1908"/>
        <w:gridCol w:w="1650"/>
        <w:gridCol w:w="3963"/>
      </w:tblGrid>
      <w:tr w14:paraId="50A52ED9">
        <w:tblPrEx>
          <w:tblCellMar>
            <w:top w:w="0" w:type="dxa"/>
            <w:left w:w="108" w:type="dxa"/>
            <w:bottom w:w="0" w:type="dxa"/>
            <w:right w:w="108" w:type="dxa"/>
          </w:tblCellMar>
        </w:tblPrEx>
        <w:trPr>
          <w:trHeight w:val="370" w:hRule="atLeast"/>
        </w:trPr>
        <w:tc>
          <w:tcPr>
            <w:tcW w:w="3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25C83">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开支项目</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0600">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金额（元）</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19F3">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开支说明</w:t>
            </w:r>
          </w:p>
        </w:tc>
      </w:tr>
      <w:tr w14:paraId="7ED3EA41">
        <w:tblPrEx>
          <w:tblCellMar>
            <w:top w:w="0" w:type="dxa"/>
            <w:left w:w="108" w:type="dxa"/>
            <w:bottom w:w="0" w:type="dxa"/>
            <w:right w:w="108" w:type="dxa"/>
          </w:tblCellMar>
        </w:tblPrEx>
        <w:trPr>
          <w:trHeight w:val="90" w:hRule="atLeast"/>
        </w:trPr>
        <w:tc>
          <w:tcPr>
            <w:tcW w:w="15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9196D">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讲课专家费用</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B919">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课酬费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0436">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35000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A526">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讲课专家：4000元/半天×8人；每半天授课4学时。红色教育现场教学：60元×50人</w:t>
            </w:r>
          </w:p>
        </w:tc>
      </w:tr>
      <w:tr w14:paraId="1BDA58C2">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10775">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2C62">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专家个税</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B793">
            <w:pPr>
              <w:widowControl/>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kern w:val="0"/>
                <w:sz w:val="24"/>
                <w:szCs w:val="24"/>
                <w:lang w:val="en-US" w:eastAsia="zh-CN" w:bidi="ar"/>
              </w:rPr>
              <w:t>6400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EF3C">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3</w:t>
            </w:r>
            <w:r>
              <w:rPr>
                <w:rFonts w:hint="eastAsia" w:ascii="宋体" w:hAnsi="宋体" w:cs="宋体"/>
                <w:color w:val="auto"/>
                <w:kern w:val="0"/>
                <w:sz w:val="24"/>
                <w:szCs w:val="24"/>
                <w:lang w:val="en-US" w:eastAsia="zh-CN" w:bidi="ar"/>
              </w:rPr>
              <w:t>2</w:t>
            </w:r>
            <w:r>
              <w:rPr>
                <w:rFonts w:hint="eastAsia" w:ascii="宋体" w:hAnsi="宋体" w:cs="宋体"/>
                <w:color w:val="auto"/>
                <w:kern w:val="0"/>
                <w:sz w:val="24"/>
                <w:szCs w:val="24"/>
                <w:lang w:bidi="ar"/>
              </w:rPr>
              <w:t>000×20%</w:t>
            </w:r>
          </w:p>
        </w:tc>
      </w:tr>
      <w:tr w14:paraId="2AC85261">
        <w:tblPrEx>
          <w:tblCellMar>
            <w:top w:w="0" w:type="dxa"/>
            <w:left w:w="108" w:type="dxa"/>
            <w:bottom w:w="0" w:type="dxa"/>
            <w:right w:w="108" w:type="dxa"/>
          </w:tblCellMar>
        </w:tblPrEx>
        <w:trPr>
          <w:trHeight w:val="36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59D4F">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0879">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专家住宿</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FE3A">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2400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B207">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300元×8人</w:t>
            </w:r>
          </w:p>
        </w:tc>
      </w:tr>
      <w:tr w14:paraId="1E79AD96">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EB903">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16B8">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往返交通费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B3EB">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3200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8635">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400元×8人</w:t>
            </w:r>
          </w:p>
        </w:tc>
      </w:tr>
      <w:tr w14:paraId="339F5606">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1F72D">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F666">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伙食费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2AEE">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1600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2BD4">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200元×8人</w:t>
            </w:r>
          </w:p>
        </w:tc>
      </w:tr>
      <w:tr w14:paraId="22009907">
        <w:tblPrEx>
          <w:tblCellMar>
            <w:top w:w="0" w:type="dxa"/>
            <w:left w:w="108" w:type="dxa"/>
            <w:bottom w:w="0" w:type="dxa"/>
            <w:right w:w="108" w:type="dxa"/>
          </w:tblCellMar>
        </w:tblPrEx>
        <w:trPr>
          <w:trHeight w:val="90" w:hRule="atLeast"/>
        </w:trPr>
        <w:tc>
          <w:tcPr>
            <w:tcW w:w="15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81939">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培训学员费用</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D271">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住宿费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25CF">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37500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FDEA">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150元×50人×5（晚)</w:t>
            </w:r>
          </w:p>
        </w:tc>
      </w:tr>
      <w:tr w14:paraId="70A27CCF">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A19F9">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9E27">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伙食费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53D5">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30000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3403">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100元×50人×6天</w:t>
            </w:r>
          </w:p>
        </w:tc>
      </w:tr>
      <w:tr w14:paraId="29B8B9ED">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11D54">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E9A1">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茶歇</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68BF">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2500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35BE">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10元×50人×5天</w:t>
            </w:r>
          </w:p>
        </w:tc>
      </w:tr>
      <w:tr w14:paraId="36EA1657">
        <w:tblPrEx>
          <w:tblCellMar>
            <w:top w:w="0" w:type="dxa"/>
            <w:left w:w="108" w:type="dxa"/>
            <w:bottom w:w="0" w:type="dxa"/>
            <w:right w:w="108" w:type="dxa"/>
          </w:tblCellMar>
        </w:tblPrEx>
        <w:trPr>
          <w:trHeight w:val="36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A5D8B">
            <w:pPr>
              <w:jc w:val="center"/>
              <w:rPr>
                <w:rFonts w:ascii="宋体" w:hAnsi="宋体" w:cs="宋体"/>
                <w:color w:val="auto"/>
                <w:sz w:val="24"/>
                <w:szCs w:val="24"/>
              </w:rPr>
            </w:pPr>
          </w:p>
        </w:tc>
        <w:tc>
          <w:tcPr>
            <w:tcW w:w="19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934D6">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资料费</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EE069">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2500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1500">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50元×50人；</w:t>
            </w:r>
          </w:p>
        </w:tc>
      </w:tr>
      <w:tr w14:paraId="041D7BF9">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656AF">
            <w:pPr>
              <w:jc w:val="center"/>
              <w:rPr>
                <w:rFonts w:ascii="宋体" w:hAnsi="宋体" w:cs="宋体"/>
                <w:color w:val="auto"/>
                <w:sz w:val="24"/>
                <w:szCs w:val="24"/>
              </w:rPr>
            </w:pPr>
          </w:p>
        </w:tc>
        <w:tc>
          <w:tcPr>
            <w:tcW w:w="19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4775E">
            <w:pPr>
              <w:jc w:val="center"/>
              <w:rPr>
                <w:rFonts w:ascii="宋体" w:hAnsi="宋体" w:cs="宋体"/>
                <w:color w:val="auto"/>
                <w:sz w:val="24"/>
                <w:szCs w:val="24"/>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E7E22">
            <w:pPr>
              <w:jc w:val="center"/>
              <w:rPr>
                <w:rFonts w:ascii="宋体" w:hAnsi="宋体" w:cs="宋体"/>
                <w:color w:val="auto"/>
                <w:sz w:val="24"/>
                <w:szCs w:val="24"/>
              </w:rPr>
            </w:pP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7A45">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包括学员培训笔记本及笔、座牌、结业证书等</w:t>
            </w:r>
          </w:p>
        </w:tc>
      </w:tr>
      <w:tr w14:paraId="7E866C2C">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A9DFC">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20A1">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保险费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20AA">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3000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5CB3">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10元×50人×6天</w:t>
            </w:r>
          </w:p>
        </w:tc>
      </w:tr>
      <w:tr w14:paraId="447FED2F">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52BAF">
            <w:pPr>
              <w:jc w:val="center"/>
              <w:rPr>
                <w:rFonts w:ascii="宋体" w:hAnsi="宋体" w:cs="宋体"/>
                <w:color w:val="auto"/>
                <w:sz w:val="24"/>
                <w:szCs w:val="24"/>
              </w:rPr>
            </w:pPr>
          </w:p>
        </w:tc>
        <w:tc>
          <w:tcPr>
            <w:tcW w:w="19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19BB4">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大巴车租赁费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0FC7">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5000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9802">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大足至培训地往返用车：100元×50人</w:t>
            </w:r>
          </w:p>
        </w:tc>
      </w:tr>
      <w:tr w14:paraId="2416ACFC">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568BC">
            <w:pPr>
              <w:jc w:val="center"/>
              <w:rPr>
                <w:rFonts w:ascii="宋体" w:hAnsi="宋体" w:cs="宋体"/>
                <w:color w:val="auto"/>
                <w:sz w:val="24"/>
                <w:szCs w:val="24"/>
              </w:rPr>
            </w:pPr>
          </w:p>
        </w:tc>
        <w:tc>
          <w:tcPr>
            <w:tcW w:w="19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39DF6">
            <w:pPr>
              <w:jc w:val="center"/>
              <w:rPr>
                <w:rFonts w:ascii="宋体" w:hAnsi="宋体" w:cs="宋体"/>
                <w:color w:val="auto"/>
                <w:sz w:val="24"/>
                <w:szCs w:val="24"/>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B019">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3000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651C">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红色教育往返用车：60元×50人</w:t>
            </w:r>
          </w:p>
        </w:tc>
      </w:tr>
      <w:tr w14:paraId="7432AB4B">
        <w:tblPrEx>
          <w:tblCellMar>
            <w:top w:w="0" w:type="dxa"/>
            <w:left w:w="108" w:type="dxa"/>
            <w:bottom w:w="0" w:type="dxa"/>
            <w:right w:w="108" w:type="dxa"/>
          </w:tblCellMar>
        </w:tblPrEx>
        <w:trPr>
          <w:trHeight w:val="286"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85CC8">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22D2">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酒店会场费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13AF">
            <w:pPr>
              <w:widowControl/>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kern w:val="0"/>
                <w:sz w:val="24"/>
                <w:szCs w:val="24"/>
                <w:lang w:val="en-US" w:eastAsia="zh-CN" w:bidi="ar"/>
              </w:rPr>
              <w:t>27000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96CD">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val="en-US" w:eastAsia="zh-CN" w:bidi="ar"/>
              </w:rPr>
              <w:t>3000</w:t>
            </w:r>
            <w:r>
              <w:rPr>
                <w:rFonts w:hint="eastAsia" w:ascii="宋体" w:hAnsi="宋体" w:cs="宋体"/>
                <w:color w:val="auto"/>
                <w:kern w:val="0"/>
                <w:sz w:val="24"/>
                <w:szCs w:val="24"/>
                <w:lang w:bidi="ar"/>
              </w:rPr>
              <w:t>/半天×9</w:t>
            </w:r>
          </w:p>
        </w:tc>
      </w:tr>
      <w:tr w14:paraId="710E18E0">
        <w:tblPrEx>
          <w:tblCellMar>
            <w:top w:w="0" w:type="dxa"/>
            <w:left w:w="108" w:type="dxa"/>
            <w:bottom w:w="0" w:type="dxa"/>
            <w:right w:w="108" w:type="dxa"/>
          </w:tblCellMar>
        </w:tblPrEx>
        <w:trPr>
          <w:trHeight w:val="798" w:hRule="atLeast"/>
        </w:trPr>
        <w:tc>
          <w:tcPr>
            <w:tcW w:w="15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A5B96">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班务工作人员费用</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4601">
            <w:pPr>
              <w:widowControl/>
              <w:jc w:val="center"/>
              <w:textAlignment w:val="center"/>
              <w:rPr>
                <w:rFonts w:ascii="宋体" w:hAnsi="宋体" w:cs="宋体"/>
                <w:color w:val="auto"/>
                <w:kern w:val="0"/>
                <w:sz w:val="24"/>
                <w:szCs w:val="24"/>
                <w:lang w:bidi="ar"/>
              </w:rPr>
            </w:pPr>
            <w:r>
              <w:rPr>
                <w:rFonts w:hint="eastAsia" w:ascii="宋体" w:hAnsi="宋体" w:cs="宋体"/>
                <w:color w:val="auto"/>
                <w:kern w:val="0"/>
                <w:sz w:val="24"/>
                <w:szCs w:val="24"/>
                <w:lang w:bidi="ar"/>
              </w:rPr>
              <w:t>带班班主任</w:t>
            </w:r>
          </w:p>
          <w:p w14:paraId="28DAD5F7">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劳务费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87E9">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2400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7E0D">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2人x200元x6天</w:t>
            </w:r>
          </w:p>
        </w:tc>
      </w:tr>
      <w:tr w14:paraId="33FF05E8">
        <w:tblPrEx>
          <w:tblCellMar>
            <w:top w:w="0" w:type="dxa"/>
            <w:left w:w="108" w:type="dxa"/>
            <w:bottom w:w="0" w:type="dxa"/>
            <w:right w:w="108" w:type="dxa"/>
          </w:tblCellMar>
        </w:tblPrEx>
        <w:trPr>
          <w:trHeight w:val="36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4AB0C">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4C11">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住宿费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473B">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1800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48F6">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2人x180元x5晚</w:t>
            </w:r>
          </w:p>
        </w:tc>
      </w:tr>
      <w:tr w14:paraId="148C54A7">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C73C2">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E76A">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伙食费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04A1">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1200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6F38">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2人x100元x6天</w:t>
            </w:r>
          </w:p>
        </w:tc>
      </w:tr>
      <w:tr w14:paraId="3AEA4363">
        <w:tblPrEx>
          <w:tblCellMar>
            <w:top w:w="0" w:type="dxa"/>
            <w:left w:w="108" w:type="dxa"/>
            <w:bottom w:w="0" w:type="dxa"/>
            <w:right w:w="108" w:type="dxa"/>
          </w:tblCellMar>
        </w:tblPrEx>
        <w:trPr>
          <w:trHeight w:val="360" w:hRule="atLeast"/>
        </w:trPr>
        <w:tc>
          <w:tcPr>
            <w:tcW w:w="1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710B">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合计支出</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8D6A">
            <w:pPr>
              <w:jc w:val="center"/>
              <w:rPr>
                <w:rFonts w:ascii="宋体" w:hAnsi="宋体" w:cs="宋体"/>
                <w:color w:val="auto"/>
                <w:sz w:val="24"/>
                <w:szCs w:val="24"/>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E3A0">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16</w:t>
            </w:r>
            <w:r>
              <w:rPr>
                <w:rFonts w:hint="eastAsia" w:ascii="宋体" w:hAnsi="宋体" w:cs="宋体"/>
                <w:color w:val="auto"/>
                <w:kern w:val="0"/>
                <w:sz w:val="24"/>
                <w:szCs w:val="24"/>
                <w:lang w:val="en-US" w:eastAsia="zh-CN" w:bidi="ar"/>
              </w:rPr>
              <w:t>45</w:t>
            </w:r>
            <w:r>
              <w:rPr>
                <w:rFonts w:hint="eastAsia" w:ascii="宋体" w:hAnsi="宋体" w:cs="宋体"/>
                <w:color w:val="auto"/>
                <w:kern w:val="0"/>
                <w:sz w:val="24"/>
                <w:szCs w:val="24"/>
                <w:lang w:bidi="ar"/>
              </w:rPr>
              <w:t>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8DB8">
            <w:pPr>
              <w:jc w:val="center"/>
              <w:rPr>
                <w:rFonts w:ascii="宋体" w:hAnsi="宋体" w:cs="宋体"/>
                <w:color w:val="auto"/>
                <w:sz w:val="24"/>
                <w:szCs w:val="24"/>
              </w:rPr>
            </w:pPr>
          </w:p>
        </w:tc>
      </w:tr>
      <w:tr w14:paraId="3EC73E40">
        <w:tblPrEx>
          <w:tblCellMar>
            <w:top w:w="0" w:type="dxa"/>
            <w:left w:w="108" w:type="dxa"/>
            <w:bottom w:w="0" w:type="dxa"/>
            <w:right w:w="108" w:type="dxa"/>
          </w:tblCellMar>
        </w:tblPrEx>
        <w:trPr>
          <w:trHeight w:val="360" w:hRule="atLeast"/>
        </w:trPr>
        <w:tc>
          <w:tcPr>
            <w:tcW w:w="15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C6CF0">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承办单位费用</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5BF8">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管理费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0049">
            <w:pPr>
              <w:widowControl/>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kern w:val="0"/>
                <w:sz w:val="24"/>
                <w:szCs w:val="24"/>
                <w:lang w:bidi="ar"/>
              </w:rPr>
              <w:t>32</w:t>
            </w:r>
            <w:r>
              <w:rPr>
                <w:rFonts w:hint="eastAsia" w:ascii="宋体" w:hAnsi="宋体" w:cs="宋体"/>
                <w:color w:val="auto"/>
                <w:kern w:val="0"/>
                <w:sz w:val="24"/>
                <w:szCs w:val="24"/>
                <w:lang w:val="en-US" w:eastAsia="zh-CN" w:bidi="ar"/>
              </w:rPr>
              <w:t>900</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7F66">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16</w:t>
            </w:r>
            <w:r>
              <w:rPr>
                <w:rFonts w:hint="eastAsia" w:ascii="宋体" w:hAnsi="宋体" w:cs="宋体"/>
                <w:color w:val="auto"/>
                <w:kern w:val="0"/>
                <w:sz w:val="24"/>
                <w:szCs w:val="24"/>
                <w:lang w:val="en-US" w:eastAsia="zh-CN" w:bidi="ar"/>
              </w:rPr>
              <w:t>45</w:t>
            </w:r>
            <w:r>
              <w:rPr>
                <w:rFonts w:hint="eastAsia" w:ascii="宋体" w:hAnsi="宋体" w:cs="宋体"/>
                <w:color w:val="auto"/>
                <w:kern w:val="0"/>
                <w:sz w:val="24"/>
                <w:szCs w:val="24"/>
                <w:lang w:bidi="ar"/>
              </w:rPr>
              <w:t>00×20%</w:t>
            </w:r>
          </w:p>
        </w:tc>
      </w:tr>
      <w:tr w14:paraId="2570787F">
        <w:tblPrEx>
          <w:tblCellMar>
            <w:top w:w="0" w:type="dxa"/>
            <w:left w:w="108" w:type="dxa"/>
            <w:bottom w:w="0" w:type="dxa"/>
            <w:right w:w="108" w:type="dxa"/>
          </w:tblCellMar>
        </w:tblPrEx>
        <w:trPr>
          <w:trHeight w:val="90" w:hRule="atLeast"/>
        </w:trPr>
        <w:tc>
          <w:tcPr>
            <w:tcW w:w="1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C221E">
            <w:pPr>
              <w:jc w:val="center"/>
              <w:rPr>
                <w:rFonts w:ascii="宋体" w:hAnsi="宋体" w:cs="宋体"/>
                <w:color w:val="auto"/>
                <w:sz w:val="24"/>
                <w:szCs w:val="24"/>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8E87">
            <w:pPr>
              <w:widowControl/>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税费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313C">
            <w:pPr>
              <w:widowControl/>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kern w:val="0"/>
                <w:sz w:val="24"/>
                <w:szCs w:val="24"/>
                <w:lang w:bidi="ar"/>
              </w:rPr>
              <w:t>11</w:t>
            </w:r>
            <w:r>
              <w:rPr>
                <w:rFonts w:hint="eastAsia" w:ascii="宋体" w:hAnsi="宋体" w:cs="宋体"/>
                <w:color w:val="auto"/>
                <w:kern w:val="0"/>
                <w:sz w:val="24"/>
                <w:szCs w:val="24"/>
                <w:lang w:val="en-US" w:eastAsia="zh-CN" w:bidi="ar"/>
              </w:rPr>
              <w:t>844</w:t>
            </w:r>
          </w:p>
        </w:tc>
        <w:tc>
          <w:tcPr>
            <w:tcW w:w="3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0BFE">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19</w:t>
            </w:r>
            <w:r>
              <w:rPr>
                <w:rFonts w:hint="eastAsia" w:ascii="宋体" w:hAnsi="宋体" w:cs="宋体"/>
                <w:color w:val="auto"/>
                <w:kern w:val="0"/>
                <w:sz w:val="24"/>
                <w:szCs w:val="24"/>
                <w:lang w:val="en-US" w:eastAsia="zh-CN" w:bidi="ar"/>
              </w:rPr>
              <w:t>740</w:t>
            </w:r>
            <w:r>
              <w:rPr>
                <w:rFonts w:hint="eastAsia" w:ascii="宋体" w:hAnsi="宋体" w:cs="宋体"/>
                <w:color w:val="auto"/>
                <w:kern w:val="0"/>
                <w:sz w:val="24"/>
                <w:szCs w:val="24"/>
                <w:lang w:bidi="ar"/>
              </w:rPr>
              <w:t>0×6%（合计支出与管理费之和的6%）</w:t>
            </w:r>
          </w:p>
        </w:tc>
      </w:tr>
      <w:tr w14:paraId="2AEC21C6">
        <w:tblPrEx>
          <w:tblCellMar>
            <w:top w:w="0" w:type="dxa"/>
            <w:left w:w="108" w:type="dxa"/>
            <w:bottom w:w="0" w:type="dxa"/>
            <w:right w:w="108" w:type="dxa"/>
          </w:tblCellMar>
        </w:tblPrEx>
        <w:trPr>
          <w:trHeight w:val="360" w:hRule="atLeast"/>
        </w:trPr>
        <w:tc>
          <w:tcPr>
            <w:tcW w:w="34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86D2">
            <w:pPr>
              <w:widowControl/>
              <w:ind w:firstLine="480" w:firstLineChars="200"/>
              <w:jc w:val="center"/>
              <w:textAlignment w:val="center"/>
              <w:rPr>
                <w:rFonts w:ascii="宋体" w:hAnsi="宋体" w:cs="宋体"/>
                <w:color w:val="auto"/>
                <w:sz w:val="24"/>
                <w:szCs w:val="24"/>
              </w:rPr>
            </w:pPr>
            <w:r>
              <w:rPr>
                <w:rFonts w:hint="eastAsia" w:ascii="宋体" w:hAnsi="宋体" w:cs="宋体"/>
                <w:color w:val="auto"/>
                <w:kern w:val="0"/>
                <w:sz w:val="24"/>
                <w:szCs w:val="24"/>
                <w:lang w:bidi="ar"/>
              </w:rPr>
              <w:t>总计费用</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CF62">
            <w:pPr>
              <w:widowControl/>
              <w:jc w:val="center"/>
              <w:textAlignment w:val="center"/>
              <w:rPr>
                <w:rFonts w:hint="default" w:ascii="宋体" w:hAnsi="宋体" w:cs="宋体"/>
                <w:color w:val="auto"/>
                <w:sz w:val="24"/>
                <w:szCs w:val="24"/>
                <w:lang w:val="en-US"/>
              </w:rPr>
            </w:pPr>
            <w:r>
              <w:rPr>
                <w:rFonts w:hint="eastAsia" w:ascii="宋体" w:hAnsi="宋体" w:cs="宋体"/>
                <w:color w:val="auto"/>
                <w:kern w:val="0"/>
                <w:sz w:val="24"/>
                <w:szCs w:val="24"/>
                <w:lang w:bidi="ar"/>
              </w:rPr>
              <w:t>20</w:t>
            </w:r>
            <w:r>
              <w:rPr>
                <w:rFonts w:hint="eastAsia" w:ascii="宋体" w:hAnsi="宋体" w:cs="宋体"/>
                <w:color w:val="auto"/>
                <w:kern w:val="0"/>
                <w:sz w:val="24"/>
                <w:szCs w:val="24"/>
                <w:lang w:val="en-US" w:eastAsia="zh-CN" w:bidi="ar"/>
              </w:rPr>
              <w:t>9244</w:t>
            </w:r>
          </w:p>
        </w:tc>
        <w:tc>
          <w:tcPr>
            <w:tcW w:w="39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895F">
            <w:pPr>
              <w:rPr>
                <w:rFonts w:ascii="宋体" w:hAnsi="宋体" w:cs="宋体"/>
                <w:color w:val="auto"/>
                <w:sz w:val="24"/>
                <w:szCs w:val="24"/>
              </w:rPr>
            </w:pPr>
          </w:p>
        </w:tc>
      </w:tr>
    </w:tbl>
    <w:p w14:paraId="09BBD7DB">
      <w:pPr>
        <w:pStyle w:val="8"/>
        <w:rPr>
          <w:rFonts w:ascii="宋体" w:hAnsi="宋体" w:cs="宋体"/>
          <w:b/>
          <w:color w:val="auto"/>
          <w:sz w:val="24"/>
          <w:szCs w:val="24"/>
        </w:rPr>
      </w:pPr>
    </w:p>
    <w:p w14:paraId="1B76138F">
      <w:pPr>
        <w:pStyle w:val="8"/>
        <w:rPr>
          <w:rFonts w:ascii="宋体" w:hAnsi="宋体" w:cs="宋体"/>
          <w:b/>
          <w:color w:val="auto"/>
          <w:sz w:val="24"/>
          <w:szCs w:val="24"/>
        </w:rPr>
      </w:pPr>
      <w:r>
        <w:rPr>
          <w:rFonts w:hint="eastAsia" w:ascii="宋体" w:hAnsi="宋体" w:cs="宋体"/>
          <w:b/>
          <w:color w:val="auto"/>
          <w:sz w:val="24"/>
          <w:szCs w:val="24"/>
        </w:rPr>
        <w:t>三、项目服务要求</w:t>
      </w:r>
    </w:p>
    <w:p w14:paraId="05685D86">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（一）服务内容</w:t>
      </w:r>
    </w:p>
    <w:p w14:paraId="7F51306D">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1.数字赋能能力提升：帮助骨干教师掌握人工智能在中职课堂教学、课程设计、学情分析、教务管理中的实操应用，熟练运用AI工具优化备课、授课、作业设计、教学评价全流程，适配智能化职教教学改革。</w:t>
      </w:r>
    </w:p>
    <w:p w14:paraId="6E93DA36">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2.转岗适配能力升级：助力传统专业转岗教师</w:t>
      </w:r>
      <w:r>
        <w:rPr>
          <w:rFonts w:hint="eastAsia" w:ascii="宋体" w:hAnsi="宋体" w:cs="宋体"/>
          <w:color w:val="auto"/>
          <w:sz w:val="24"/>
          <w:szCs w:val="24"/>
          <w:highlight w:val="none"/>
        </w:rPr>
        <w:t>厘清</w:t>
      </w:r>
      <w:r>
        <w:rPr>
          <w:rFonts w:hint="eastAsia" w:ascii="宋体" w:hAnsi="宋体" w:cs="宋体"/>
          <w:color w:val="auto"/>
          <w:sz w:val="24"/>
          <w:szCs w:val="24"/>
        </w:rPr>
        <w:t>新型专业教学逻辑，补齐新兴专业教学短板，依托数字化教学手段快速适配新岗位、新课程、新教学模式，解决转岗教学适配难题。</w:t>
      </w:r>
    </w:p>
    <w:p w14:paraId="42841355">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3.中层管理素养提质：提升骨干教师（储备中层干部）的职教团队管理、教学教研管理、校园日常运维、师德师风建设、问题统筹处置等综合管理能力，夯实学校中层管理后备力量。</w:t>
      </w:r>
    </w:p>
    <w:p w14:paraId="65EC1050">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4.竞赛教学能力精进：精准对标中职教师优质课大赛评分标准，规范教学设计流程、打磨课堂教学细节、优化参赛作品质量，全面提升教师赛事竞技水平与常态化教学设计能力，以赛促教、以赛促改。</w:t>
      </w:r>
    </w:p>
    <w:p w14:paraId="5367DC21">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（二）服务及质量要求</w:t>
      </w:r>
    </w:p>
    <w:p w14:paraId="7953DE27">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1.参加培训对象</w:t>
      </w:r>
    </w:p>
    <w:p w14:paraId="6DEB073B">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重庆市大足职业教育中心全体骨干教师、专业转岗教师、中层管理干部及储备骨干教师，约50人。</w:t>
      </w:r>
    </w:p>
    <w:p w14:paraId="1F5D1D3D">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2.培训时间</w:t>
      </w:r>
    </w:p>
    <w:p w14:paraId="613974CB">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2026年7月中旬，集中培训6天，培训具体时间以学校通知为准。</w:t>
      </w:r>
    </w:p>
    <w:p w14:paraId="50CC28C4">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3.培训地点</w:t>
      </w:r>
    </w:p>
    <w:p w14:paraId="4A9A6870">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重庆市主城区或周边区县，具体地点以学校建议为准。</w:t>
      </w:r>
    </w:p>
    <w:p w14:paraId="34A78BDE">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4.培训方式</w:t>
      </w:r>
    </w:p>
    <w:p w14:paraId="274D1A8A">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专题讲座、案例学习、互动交流、总结反思。</w:t>
      </w:r>
    </w:p>
    <w:p w14:paraId="0C35E5D4">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5.培训项目考评</w:t>
      </w:r>
    </w:p>
    <w:p w14:paraId="77F27EA8">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重庆市大足职业教育中心是本培训项目的绩效考评机构，对培训项目实施情况进行全过程绩效考评。</w:t>
      </w:r>
    </w:p>
    <w:p w14:paraId="5AD1958B">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6.课程要求</w:t>
      </w:r>
    </w:p>
    <w:p w14:paraId="6ED327BF">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课程设置必须符合本校实际需求：课程严格围绕AI职教应用、教师转岗适配、中层管理提升、教师优质课大赛四大维度设置。</w:t>
      </w:r>
    </w:p>
    <w:p w14:paraId="0EB04559">
      <w:pPr>
        <w:wordWrap w:val="0"/>
        <w:spacing w:line="360" w:lineRule="auto"/>
        <w:ind w:firstLine="480"/>
        <w:rPr>
          <w:rFonts w:ascii="宋体" w:hAnsi="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rPr>
        <w:t>7.师资要求</w:t>
      </w:r>
    </w:p>
    <w:p w14:paraId="3707A92C">
      <w:pPr>
        <w:wordWrap w:val="0"/>
        <w:spacing w:line="360" w:lineRule="auto"/>
        <w:ind w:firstLine="480"/>
        <w:rPr>
          <w:rFonts w:ascii="宋体" w:hAnsi="宋体" w:cs="宋体"/>
          <w:color w:val="auto"/>
          <w:sz w:val="24"/>
          <w:szCs w:val="24"/>
        </w:rPr>
      </w:pPr>
      <w:r>
        <w:rPr>
          <w:rFonts w:hint="eastAsia" w:ascii="宋体" w:hAnsi="宋体" w:cs="宋体"/>
          <w:color w:val="auto"/>
          <w:sz w:val="24"/>
          <w:szCs w:val="24"/>
          <w:highlight w:val="none"/>
        </w:rPr>
        <w:t>（1）每场培训至少需要1名授课专家（副高级职称及以上）和2名工作人员，所有授课专家均</w:t>
      </w:r>
      <w:r>
        <w:rPr>
          <w:rFonts w:hint="eastAsia" w:ascii="宋体" w:hAnsi="宋体" w:cs="宋体"/>
          <w:color w:val="auto"/>
          <w:sz w:val="24"/>
          <w:szCs w:val="24"/>
          <w:highlight w:val="none"/>
          <w:lang w:val="en-US" w:eastAsia="zh-CN"/>
        </w:rPr>
        <w:t>需满足下列条件之一：</w:t>
      </w:r>
      <w:r>
        <w:rPr>
          <w:rFonts w:hint="eastAsia" w:ascii="宋体" w:hAnsi="宋体" w:cs="宋体"/>
          <w:color w:val="auto"/>
          <w:sz w:val="24"/>
          <w:szCs w:val="24"/>
          <w:highlight w:val="none"/>
        </w:rPr>
        <w:t>职教领域资深专家、高校教授、市级赛事评委、职教管理名师，具备丰富的一线培训与指导经验。</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投标人应在响应文件中做出相应承诺，格式自拟。</w:t>
      </w:r>
      <w:bookmarkStart w:id="190" w:name="_GoBack"/>
      <w:bookmarkEnd w:id="190"/>
      <w:r>
        <w:rPr>
          <w:rFonts w:hint="eastAsia" w:ascii="宋体" w:hAnsi="宋体" w:cs="宋体"/>
          <w:color w:val="auto"/>
          <w:sz w:val="24"/>
          <w:szCs w:val="24"/>
          <w:highlight w:val="none"/>
          <w:lang w:val="en-US" w:eastAsia="zh-CN"/>
        </w:rPr>
        <w:t>中标后</w:t>
      </w:r>
      <w:r>
        <w:rPr>
          <w:rFonts w:hint="eastAsia" w:ascii="宋体" w:hAnsi="宋体" w:eastAsia="宋体" w:cs="宋体"/>
          <w:color w:val="auto"/>
          <w:sz w:val="24"/>
          <w:szCs w:val="24"/>
          <w:highlight w:val="none"/>
        </w:rPr>
        <w:t>需</w:t>
      </w:r>
      <w:r>
        <w:rPr>
          <w:rFonts w:hint="eastAsia" w:ascii="宋体" w:hAnsi="宋体" w:cs="宋体"/>
          <w:color w:val="auto"/>
          <w:sz w:val="24"/>
          <w:szCs w:val="24"/>
          <w:highlight w:val="none"/>
          <w:lang w:val="en-US" w:eastAsia="zh-CN"/>
        </w:rPr>
        <w:t>在培训方案中</w:t>
      </w:r>
      <w:r>
        <w:rPr>
          <w:rFonts w:hint="eastAsia" w:ascii="宋体" w:hAnsi="宋体" w:eastAsia="宋体" w:cs="宋体"/>
          <w:color w:val="auto"/>
          <w:sz w:val="24"/>
          <w:szCs w:val="24"/>
          <w:highlight w:val="none"/>
        </w:rPr>
        <w:t>提供</w:t>
      </w:r>
      <w:r>
        <w:rPr>
          <w:rFonts w:hint="eastAsia" w:ascii="宋体" w:hAnsi="宋体" w:cs="宋体"/>
          <w:color w:val="auto"/>
          <w:sz w:val="24"/>
          <w:szCs w:val="24"/>
          <w:highlight w:val="none"/>
          <w:lang w:eastAsia="zh-CN"/>
        </w:rPr>
        <w:t>授课专家</w:t>
      </w:r>
      <w:r>
        <w:rPr>
          <w:rFonts w:hint="eastAsia" w:ascii="宋体" w:hAnsi="宋体" w:cs="宋体"/>
          <w:color w:val="auto"/>
          <w:sz w:val="24"/>
          <w:szCs w:val="24"/>
          <w:highlight w:val="none"/>
          <w:lang w:val="en-US" w:eastAsia="zh-CN"/>
        </w:rPr>
        <w:t>相应资质和职称证书</w:t>
      </w:r>
      <w:r>
        <w:rPr>
          <w:rFonts w:hint="eastAsia" w:ascii="宋体" w:hAnsi="宋体" w:cs="宋体"/>
          <w:color w:val="auto"/>
          <w:sz w:val="24"/>
          <w:szCs w:val="24"/>
          <w:lang w:eastAsia="zh-CN"/>
        </w:rPr>
        <w:t>）</w:t>
      </w:r>
    </w:p>
    <w:p w14:paraId="277E8F5F">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（2）按照政治首位、师德为先、业务精湛、社会公认的标准严格遴选授课专家，凡有师德“失范”行为或受到党纪政纪处理的人员一律不得聘为本次授课专家。</w:t>
      </w:r>
    </w:p>
    <w:p w14:paraId="433B17AB">
      <w:pPr>
        <w:pStyle w:val="44"/>
        <w:spacing w:line="360" w:lineRule="auto"/>
        <w:ind w:firstLine="480"/>
        <w:rPr>
          <w:rFonts w:hint="default" w:hAnsi="宋体" w:cs="宋体"/>
          <w:color w:val="auto"/>
          <w:sz w:val="24"/>
          <w:szCs w:val="24"/>
        </w:rPr>
      </w:pPr>
      <w:r>
        <w:rPr>
          <w:rFonts w:hint="eastAsia" w:ascii="宋体" w:hAnsi="宋体" w:eastAsia="宋体" w:cs="宋体"/>
          <w:color w:val="auto"/>
          <w:sz w:val="24"/>
          <w:szCs w:val="24"/>
        </w:rPr>
        <w:t>※</w:t>
      </w:r>
      <w:r>
        <w:rPr>
          <w:rFonts w:hAnsi="宋体" w:cs="宋体"/>
          <w:color w:val="auto"/>
          <w:sz w:val="24"/>
          <w:szCs w:val="24"/>
        </w:rPr>
        <w:t>8.培训机构业绩要求</w:t>
      </w:r>
    </w:p>
    <w:p w14:paraId="420DCAAD">
      <w:pPr>
        <w:pStyle w:val="44"/>
        <w:spacing w:line="360" w:lineRule="auto"/>
        <w:ind w:firstLine="480"/>
        <w:rPr>
          <w:rFonts w:hint="default" w:hAnsi="宋体" w:cs="宋体"/>
          <w:color w:val="auto"/>
          <w:sz w:val="24"/>
          <w:szCs w:val="24"/>
        </w:rPr>
      </w:pPr>
      <w:r>
        <w:rPr>
          <w:rFonts w:hAnsi="宋体" w:cs="宋体"/>
          <w:color w:val="auto"/>
          <w:sz w:val="24"/>
          <w:szCs w:val="24"/>
        </w:rPr>
        <w:t>投标人应提供最近三年不少于3个类似教师培训业绩（响应文件需提供合同复印件或原件备查，三年日期为投标截止日往前推三年）</w:t>
      </w:r>
    </w:p>
    <w:p w14:paraId="7558FD78">
      <w:pPr>
        <w:rPr>
          <w:rFonts w:ascii="宋体" w:hAnsi="宋体" w:cs="宋体"/>
          <w:color w:val="auto"/>
        </w:rPr>
      </w:pPr>
    </w:p>
    <w:p w14:paraId="06F900F2">
      <w:pPr>
        <w:rPr>
          <w:rFonts w:ascii="宋体" w:hAnsi="宋体" w:cs="宋体"/>
          <w:color w:val="auto"/>
        </w:rPr>
      </w:pPr>
    </w:p>
    <w:p w14:paraId="1952C1DC">
      <w:pPr>
        <w:rPr>
          <w:rFonts w:ascii="宋体" w:hAnsi="宋体" w:cs="宋体"/>
          <w:color w:val="auto"/>
        </w:rPr>
      </w:pPr>
    </w:p>
    <w:p w14:paraId="6EA1FD0A">
      <w:pPr>
        <w:rPr>
          <w:rFonts w:ascii="宋体" w:hAnsi="宋体" w:cs="宋体"/>
          <w:color w:val="auto"/>
        </w:rPr>
      </w:pPr>
    </w:p>
    <w:p w14:paraId="2CD05F20">
      <w:pPr>
        <w:rPr>
          <w:rFonts w:ascii="宋体" w:hAnsi="宋体" w:cs="宋体"/>
          <w:color w:val="auto"/>
        </w:rPr>
      </w:pPr>
    </w:p>
    <w:p w14:paraId="5E57605C">
      <w:pPr>
        <w:rPr>
          <w:rFonts w:ascii="宋体" w:hAnsi="宋体" w:cs="宋体"/>
          <w:color w:val="auto"/>
        </w:rPr>
      </w:pPr>
    </w:p>
    <w:p w14:paraId="7904A5B4">
      <w:pPr>
        <w:rPr>
          <w:rFonts w:ascii="宋体" w:hAnsi="宋体" w:cs="宋体"/>
          <w:color w:val="auto"/>
        </w:rPr>
      </w:pPr>
    </w:p>
    <w:p w14:paraId="27109285">
      <w:pPr>
        <w:rPr>
          <w:rFonts w:ascii="宋体" w:hAnsi="宋体" w:cs="宋体"/>
          <w:color w:val="auto"/>
        </w:rPr>
      </w:pPr>
    </w:p>
    <w:p w14:paraId="0CC7EDF6">
      <w:pPr>
        <w:rPr>
          <w:rFonts w:ascii="宋体" w:hAnsi="宋体" w:cs="宋体"/>
          <w:color w:val="auto"/>
        </w:rPr>
      </w:pPr>
    </w:p>
    <w:p w14:paraId="0C5E36F3">
      <w:pPr>
        <w:rPr>
          <w:rFonts w:ascii="宋体" w:hAnsi="宋体" w:cs="宋体"/>
          <w:color w:val="auto"/>
        </w:rPr>
      </w:pPr>
    </w:p>
    <w:p w14:paraId="1680FF46">
      <w:pPr>
        <w:rPr>
          <w:rFonts w:ascii="宋体" w:hAnsi="宋体" w:cs="宋体"/>
          <w:color w:val="auto"/>
        </w:rPr>
      </w:pPr>
    </w:p>
    <w:p w14:paraId="74C579F2">
      <w:pPr>
        <w:rPr>
          <w:rFonts w:ascii="宋体" w:hAnsi="宋体" w:cs="宋体"/>
          <w:color w:val="auto"/>
        </w:rPr>
      </w:pPr>
    </w:p>
    <w:p w14:paraId="0EB2D6FD">
      <w:pPr>
        <w:rPr>
          <w:rFonts w:ascii="宋体" w:hAnsi="宋体" w:cs="宋体"/>
          <w:color w:val="auto"/>
        </w:rPr>
      </w:pPr>
    </w:p>
    <w:p w14:paraId="442CBF4F">
      <w:pPr>
        <w:rPr>
          <w:rFonts w:ascii="宋体" w:hAnsi="宋体" w:cs="宋体"/>
          <w:color w:val="auto"/>
        </w:rPr>
      </w:pPr>
    </w:p>
    <w:p w14:paraId="19C09243">
      <w:pPr>
        <w:rPr>
          <w:rFonts w:ascii="宋体" w:hAnsi="宋体" w:cs="宋体"/>
          <w:color w:val="auto"/>
        </w:rPr>
      </w:pPr>
    </w:p>
    <w:p w14:paraId="1B729F03">
      <w:pPr>
        <w:rPr>
          <w:rFonts w:ascii="宋体" w:hAnsi="宋体" w:cs="宋体"/>
          <w:color w:val="auto"/>
        </w:rPr>
      </w:pPr>
    </w:p>
    <w:p w14:paraId="25538B69">
      <w:pPr>
        <w:rPr>
          <w:rFonts w:ascii="宋体" w:hAnsi="宋体" w:cs="宋体"/>
          <w:color w:val="auto"/>
        </w:rPr>
      </w:pPr>
    </w:p>
    <w:p w14:paraId="080049BA">
      <w:pPr>
        <w:rPr>
          <w:rFonts w:ascii="宋体" w:hAnsi="宋体" w:cs="宋体"/>
          <w:color w:val="auto"/>
        </w:rPr>
      </w:pPr>
    </w:p>
    <w:p w14:paraId="5FB9CF29">
      <w:pPr>
        <w:rPr>
          <w:rFonts w:ascii="宋体" w:hAnsi="宋体" w:cs="宋体"/>
          <w:color w:val="auto"/>
        </w:rPr>
      </w:pPr>
    </w:p>
    <w:p w14:paraId="5B72175A">
      <w:pPr>
        <w:rPr>
          <w:rFonts w:ascii="宋体" w:hAnsi="宋体" w:cs="宋体"/>
          <w:color w:val="auto"/>
        </w:rPr>
      </w:pPr>
    </w:p>
    <w:p w14:paraId="1A414A69">
      <w:pPr>
        <w:rPr>
          <w:rFonts w:ascii="宋体" w:hAnsi="宋体" w:cs="宋体"/>
          <w:color w:val="auto"/>
        </w:rPr>
      </w:pPr>
    </w:p>
    <w:p w14:paraId="6ADAE6D1">
      <w:pPr>
        <w:rPr>
          <w:rFonts w:ascii="宋体" w:hAnsi="宋体" w:cs="宋体"/>
          <w:color w:val="auto"/>
        </w:rPr>
      </w:pPr>
    </w:p>
    <w:p w14:paraId="20F55594">
      <w:pPr>
        <w:rPr>
          <w:rFonts w:ascii="宋体" w:hAnsi="宋体" w:cs="宋体"/>
          <w:color w:val="auto"/>
        </w:rPr>
      </w:pPr>
    </w:p>
    <w:p w14:paraId="195BC118">
      <w:pPr>
        <w:rPr>
          <w:rFonts w:ascii="宋体" w:hAnsi="宋体" w:cs="宋体"/>
          <w:color w:val="auto"/>
        </w:rPr>
      </w:pPr>
    </w:p>
    <w:p w14:paraId="0B1089E7">
      <w:pPr>
        <w:rPr>
          <w:rFonts w:ascii="宋体" w:hAnsi="宋体" w:cs="宋体"/>
          <w:color w:val="auto"/>
        </w:rPr>
      </w:pPr>
    </w:p>
    <w:p w14:paraId="5BF4F0BE">
      <w:pPr>
        <w:rPr>
          <w:rFonts w:ascii="宋体" w:hAnsi="宋体" w:cs="宋体"/>
          <w:color w:val="auto"/>
        </w:rPr>
      </w:pPr>
    </w:p>
    <w:p w14:paraId="697BDED8">
      <w:pPr>
        <w:rPr>
          <w:rFonts w:ascii="宋体" w:hAnsi="宋体" w:cs="宋体"/>
          <w:color w:val="auto"/>
        </w:rPr>
      </w:pPr>
    </w:p>
    <w:p w14:paraId="62FAF352">
      <w:pPr>
        <w:rPr>
          <w:rFonts w:ascii="宋体" w:hAnsi="宋体" w:cs="宋体"/>
          <w:color w:val="auto"/>
        </w:rPr>
      </w:pPr>
    </w:p>
    <w:p w14:paraId="198F4DAE">
      <w:pPr>
        <w:rPr>
          <w:rFonts w:ascii="宋体" w:hAnsi="宋体" w:cs="宋体"/>
          <w:color w:val="auto"/>
        </w:rPr>
      </w:pPr>
    </w:p>
    <w:p w14:paraId="24D59B37">
      <w:pPr>
        <w:rPr>
          <w:rFonts w:ascii="宋体" w:hAnsi="宋体" w:cs="宋体"/>
          <w:color w:val="auto"/>
        </w:rPr>
      </w:pPr>
    </w:p>
    <w:p w14:paraId="516F6D0A">
      <w:pPr>
        <w:pStyle w:val="3"/>
        <w:spacing w:before="0" w:after="0" w:line="360" w:lineRule="auto"/>
        <w:jc w:val="center"/>
        <w:rPr>
          <w:rFonts w:ascii="宋体" w:hAnsi="宋体" w:eastAsia="宋体" w:cs="宋体"/>
          <w:b w:val="0"/>
          <w:color w:val="auto"/>
          <w:sz w:val="36"/>
          <w:szCs w:val="30"/>
        </w:rPr>
      </w:pPr>
      <w:r>
        <w:rPr>
          <w:rFonts w:hint="eastAsia" w:ascii="宋体" w:hAnsi="宋体" w:eastAsia="宋体" w:cs="宋体"/>
          <w:bCs/>
          <w:color w:val="auto"/>
          <w:sz w:val="36"/>
          <w:szCs w:val="30"/>
        </w:rPr>
        <w:t xml:space="preserve">第三篇  </w:t>
      </w:r>
      <w:bookmarkEnd w:id="22"/>
      <w:r>
        <w:rPr>
          <w:rFonts w:hint="eastAsia" w:ascii="宋体" w:hAnsi="宋体" w:eastAsia="宋体" w:cs="宋体"/>
          <w:bCs/>
          <w:color w:val="auto"/>
          <w:sz w:val="36"/>
          <w:szCs w:val="30"/>
        </w:rPr>
        <w:t>项目商务需求</w:t>
      </w:r>
      <w:bookmarkEnd w:id="34"/>
    </w:p>
    <w:p w14:paraId="018B8649">
      <w:pPr>
        <w:pStyle w:val="4"/>
        <w:spacing w:before="0" w:after="0" w:line="360" w:lineRule="auto"/>
        <w:rPr>
          <w:rFonts w:ascii="宋体" w:hAnsi="宋体" w:cs="宋体"/>
          <w:color w:val="auto"/>
          <w:sz w:val="24"/>
          <w:szCs w:val="24"/>
        </w:rPr>
      </w:pPr>
      <w:bookmarkStart w:id="36" w:name="_Toc24209"/>
      <w:bookmarkStart w:id="37" w:name="_Toc30218"/>
      <w:bookmarkStart w:id="38" w:name="_Toc506192852"/>
      <w:bookmarkStart w:id="39" w:name="_Toc1719"/>
      <w:bookmarkStart w:id="40" w:name="_Toc15278"/>
      <w:bookmarkStart w:id="41" w:name="_Toc342913389"/>
      <w:r>
        <w:rPr>
          <w:rFonts w:hint="eastAsia" w:ascii="宋体" w:hAnsi="宋体" w:cs="宋体"/>
          <w:color w:val="auto"/>
          <w:sz w:val="24"/>
          <w:szCs w:val="24"/>
        </w:rPr>
        <w:t>一、服务时间、地点、验收方式及报价方式</w:t>
      </w:r>
    </w:p>
    <w:p w14:paraId="6B82E82C">
      <w:pPr>
        <w:pStyle w:val="1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（一）服务时间</w:t>
      </w:r>
    </w:p>
    <w:p w14:paraId="337223BC">
      <w:pPr>
        <w:snapToGrid w:val="0"/>
        <w:spacing w:line="360" w:lineRule="auto"/>
        <w:ind w:firstLine="480" w:firstLineChars="200"/>
        <w:outlineLvl w:val="0"/>
        <w:rPr>
          <w:rFonts w:ascii="宋体" w:hAnsi="宋体" w:cs="宋体"/>
          <w:color w:val="auto"/>
          <w:sz w:val="24"/>
          <w:szCs w:val="24"/>
        </w:rPr>
      </w:pPr>
      <w:r>
        <w:rPr>
          <w:rFonts w:hint="eastAsia" w:ascii="宋体" w:hAnsi="宋体" w:cs="宋体"/>
          <w:color w:val="auto"/>
          <w:sz w:val="24"/>
          <w:szCs w:val="24"/>
        </w:rPr>
        <w:t>服务时间：2026年7月中旬，集中培训6天，培训具体时间以学校通知为准。</w:t>
      </w:r>
    </w:p>
    <w:p w14:paraId="0223E7A4">
      <w:pPr>
        <w:pStyle w:val="1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（二）服务地点</w:t>
      </w:r>
    </w:p>
    <w:p w14:paraId="42E845C6">
      <w:pPr>
        <w:wordWrap w:val="0"/>
        <w:ind w:firstLine="480"/>
        <w:rPr>
          <w:rFonts w:ascii="宋体" w:hAnsi="宋体" w:cs="宋体"/>
          <w:color w:val="auto"/>
          <w:sz w:val="24"/>
          <w:szCs w:val="24"/>
        </w:rPr>
      </w:pPr>
      <w:r>
        <w:rPr>
          <w:rFonts w:hint="eastAsia" w:ascii="宋体" w:hAnsi="宋体" w:cs="宋体"/>
          <w:color w:val="auto"/>
          <w:sz w:val="24"/>
          <w:szCs w:val="24"/>
        </w:rPr>
        <w:t>服务地点：重庆市主城区或周边区县，具体地点以学校建议为准。</w:t>
      </w:r>
    </w:p>
    <w:p w14:paraId="60D6D333">
      <w:pPr>
        <w:pStyle w:val="1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（三）验收方式</w:t>
      </w:r>
    </w:p>
    <w:p w14:paraId="1BCC77F9">
      <w:pPr>
        <w:wordWrap w:val="0"/>
        <w:spacing w:line="360" w:lineRule="auto"/>
        <w:ind w:firstLine="480"/>
        <w:rPr>
          <w:rFonts w:ascii="Calibri" w:hAnsi="Calibri" w:cs="Calibri"/>
          <w:color w:val="auto"/>
          <w:sz w:val="24"/>
          <w:szCs w:val="24"/>
        </w:rPr>
      </w:pPr>
      <w:r>
        <w:rPr>
          <w:rFonts w:hint="eastAsia" w:ascii="宋体" w:hAnsi="宋体" w:eastAsia="宋体" w:cs="宋体"/>
          <w:color w:val="auto"/>
          <w:sz w:val="24"/>
          <w:szCs w:val="24"/>
        </w:rPr>
        <w:t>※</w:t>
      </w:r>
      <w:r>
        <w:rPr>
          <w:rFonts w:hint="eastAsia" w:ascii="Calibri" w:hAnsi="Calibri" w:cs="Calibri"/>
          <w:color w:val="auto"/>
          <w:sz w:val="24"/>
          <w:szCs w:val="24"/>
        </w:rPr>
        <w:t xml:space="preserve">1、中标单位在签订合同前，必须制定详细的培训方案并提交采购人审核确认。方案应包含课程安排、师资配置、后勤保障及应急预案等核心要素，确保培训质量与安全性。 </w:t>
      </w:r>
    </w:p>
    <w:p w14:paraId="4F9B1D2B">
      <w:pPr>
        <w:wordWrap w:val="0"/>
        <w:spacing w:line="360" w:lineRule="auto"/>
        <w:ind w:firstLine="480"/>
        <w:rPr>
          <w:rFonts w:ascii="宋体" w:hAnsi="宋体" w:cs="宋体"/>
          <w:color w:val="auto"/>
          <w:sz w:val="24"/>
          <w:szCs w:val="24"/>
        </w:rPr>
      </w:pPr>
      <w:r>
        <w:rPr>
          <w:rFonts w:hint="eastAsia" w:ascii="Calibri" w:hAnsi="Calibri" w:cs="Calibri"/>
          <w:color w:val="auto"/>
          <w:sz w:val="24"/>
          <w:szCs w:val="24"/>
        </w:rPr>
        <w:t>2、培训结束后，中标单位需整理完整的项目档案，包括签到表、现场照片、学员反馈问卷及总结报告等材料，提交采购人进行综合验收。培训按要求完成且教师满意率达85%以上为合格。若验收不合格，成交供应商必须在采购人规定的限期内整改完毕，否则采购人有权解除合同。若因验收不合格或时间延迟而造成一定的经济损失和工作影响，由成交供应商承担相应的违约责任。</w:t>
      </w:r>
    </w:p>
    <w:p w14:paraId="685806F4">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（四）报价方式</w:t>
      </w:r>
      <w:bookmarkStart w:id="42" w:name="_Toc530694353"/>
    </w:p>
    <w:bookmarkEnd w:id="42"/>
    <w:p w14:paraId="769A065D">
      <w:pPr>
        <w:wordWrap w:val="0"/>
        <w:spacing w:line="360" w:lineRule="auto"/>
        <w:ind w:firstLine="480"/>
        <w:rPr>
          <w:rFonts w:ascii="宋体" w:hAnsi="宋体" w:cs="宋体"/>
          <w:color w:val="auto"/>
          <w:sz w:val="24"/>
          <w:szCs w:val="24"/>
        </w:rPr>
      </w:pPr>
      <w:bookmarkStart w:id="43" w:name="_Toc4713"/>
      <w:bookmarkStart w:id="44" w:name="_Toc11730"/>
      <w:bookmarkStart w:id="45" w:name="_Toc32652"/>
      <w:bookmarkStart w:id="46" w:name="_Toc24284"/>
      <w:r>
        <w:rPr>
          <w:rFonts w:hint="eastAsia" w:ascii="宋体" w:hAnsi="宋体" w:eastAsia="宋体" w:cs="宋体"/>
          <w:color w:val="auto"/>
          <w:sz w:val="24"/>
          <w:szCs w:val="24"/>
        </w:rPr>
        <w:t>※</w:t>
      </w:r>
      <w:r>
        <w:rPr>
          <w:rFonts w:hint="eastAsia" w:ascii="宋体" w:hAnsi="宋体" w:cs="宋体"/>
          <w:color w:val="auto"/>
          <w:sz w:val="24"/>
          <w:szCs w:val="24"/>
        </w:rPr>
        <w:t>1.本次报价为人民币报价，报价包括但不限于完成本项目所需的设计费、设备租赁费、货物购买（制造）费、辅材费、展台搭建费运输费、装卸费、仓储费、人工费、安装调试费、税费、展期维护费用、服务费用、拆除费等活动期间产生的所有费用。因成交供应商自身原因造成漏报、少报皆由其自行承担责任，采购人不再补偿任何费用。</w:t>
      </w:r>
      <w:bookmarkEnd w:id="43"/>
      <w:bookmarkEnd w:id="44"/>
      <w:bookmarkEnd w:id="45"/>
      <w:bookmarkEnd w:id="46"/>
    </w:p>
    <w:p w14:paraId="6168392C">
      <w:pPr>
        <w:wordWrap w:val="0"/>
        <w:spacing w:line="360" w:lineRule="auto"/>
        <w:ind w:firstLine="480"/>
        <w:rPr>
          <w:rFonts w:ascii="宋体" w:hAnsi="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rPr>
        <w:t>2.供应商报价，不得调整学员住宿费150元/人天、伙食费100元/人天标准，否则视为无效报价。</w:t>
      </w:r>
    </w:p>
    <w:p w14:paraId="1C0178BC">
      <w:pPr>
        <w:pStyle w:val="4"/>
        <w:spacing w:before="0" w:after="0" w:line="360" w:lineRule="auto"/>
        <w:rPr>
          <w:rFonts w:ascii="宋体" w:hAnsi="宋体" w:cs="宋体"/>
          <w:b w:val="0"/>
          <w:color w:val="auto"/>
          <w:sz w:val="24"/>
          <w:szCs w:val="24"/>
        </w:rPr>
      </w:pPr>
      <w:bookmarkStart w:id="47" w:name="_Toc23035"/>
      <w:bookmarkStart w:id="48" w:name="_Toc8644"/>
      <w:r>
        <w:rPr>
          <w:rFonts w:hint="eastAsia" w:ascii="宋体" w:hAnsi="宋体" w:cs="宋体"/>
          <w:b w:val="0"/>
          <w:color w:val="auto"/>
          <w:sz w:val="24"/>
          <w:szCs w:val="24"/>
        </w:rPr>
        <w:t>二</w:t>
      </w:r>
      <w:r>
        <w:rPr>
          <w:rFonts w:hint="eastAsia" w:ascii="宋体" w:hAnsi="宋体" w:cs="宋体"/>
          <w:color w:val="auto"/>
          <w:sz w:val="24"/>
          <w:szCs w:val="24"/>
        </w:rPr>
        <w:t>、付款方式</w:t>
      </w:r>
      <w:bookmarkEnd w:id="36"/>
      <w:bookmarkEnd w:id="37"/>
      <w:bookmarkEnd w:id="38"/>
      <w:bookmarkEnd w:id="47"/>
      <w:bookmarkEnd w:id="48"/>
    </w:p>
    <w:p w14:paraId="1D3240FA">
      <w:pPr>
        <w:wordWrap w:val="0"/>
        <w:spacing w:line="360" w:lineRule="auto"/>
        <w:ind w:firstLine="480"/>
        <w:rPr>
          <w:rFonts w:ascii="宋体" w:hAnsi="宋体" w:cs="宋体"/>
          <w:color w:val="auto"/>
          <w:sz w:val="24"/>
          <w:szCs w:val="24"/>
        </w:rPr>
      </w:pPr>
      <w:bookmarkStart w:id="49" w:name="OLE_LINK4"/>
      <w:bookmarkStart w:id="50" w:name="_Toc414610283"/>
      <w:bookmarkStart w:id="51" w:name="_Toc24069"/>
      <w:bookmarkStart w:id="52" w:name="_Toc30460"/>
      <w:bookmarkStart w:id="53" w:name="_Toc16472"/>
      <w:bookmarkStart w:id="54" w:name="_Toc344475123"/>
      <w:bookmarkStart w:id="55" w:name="_Toc506192854"/>
      <w:bookmarkStart w:id="56" w:name="_Toc24177"/>
      <w:r>
        <w:rPr>
          <w:rFonts w:hint="eastAsia" w:ascii="宋体" w:hAnsi="宋体" w:cs="宋体"/>
          <w:color w:val="auto"/>
          <w:sz w:val="24"/>
          <w:szCs w:val="24"/>
        </w:rPr>
        <w:t>项目完成并验收合格后一个月内一次性支付至合同金额的100%。付款时，成交供应商提供合法发票，采购项目价款支付到成交供应商银行基本账户。</w:t>
      </w:r>
    </w:p>
    <w:bookmarkEnd w:id="49"/>
    <w:p w14:paraId="2E95246D">
      <w:pPr>
        <w:pStyle w:val="4"/>
        <w:spacing w:before="0" w:after="0" w:line="360" w:lineRule="auto"/>
        <w:rPr>
          <w:rFonts w:ascii="宋体" w:hAnsi="宋体" w:cs="宋体"/>
          <w:color w:val="auto"/>
          <w:sz w:val="24"/>
          <w:szCs w:val="24"/>
        </w:rPr>
      </w:pPr>
      <w:r>
        <w:rPr>
          <w:rFonts w:hint="eastAsia" w:ascii="宋体" w:hAnsi="宋体" w:cs="宋体"/>
          <w:color w:val="auto"/>
          <w:sz w:val="24"/>
          <w:szCs w:val="24"/>
        </w:rPr>
        <w:t>三、知识产权</w:t>
      </w:r>
      <w:bookmarkEnd w:id="50"/>
      <w:bookmarkEnd w:id="51"/>
      <w:bookmarkEnd w:id="52"/>
      <w:bookmarkEnd w:id="53"/>
      <w:bookmarkEnd w:id="54"/>
      <w:bookmarkEnd w:id="55"/>
      <w:bookmarkEnd w:id="56"/>
    </w:p>
    <w:p w14:paraId="3081DD9B">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采购人在中华人民共和国境内使用成交供应商提供的项目内容及服务时免受第三方提出的侵犯其专利权或其它知识产权的起诉。如果第三方提出侵权指控或索赔，我单位不承担任何法律责任和费用。</w:t>
      </w:r>
    </w:p>
    <w:p w14:paraId="5103B1F8">
      <w:pPr>
        <w:wordWrap w:val="0"/>
        <w:spacing w:line="360" w:lineRule="auto"/>
        <w:ind w:firstLine="480"/>
        <w:rPr>
          <w:rFonts w:ascii="宋体" w:hAnsi="宋体" w:cs="宋体"/>
          <w:color w:val="auto"/>
          <w:sz w:val="24"/>
          <w:szCs w:val="24"/>
        </w:rPr>
      </w:pPr>
      <w:r>
        <w:rPr>
          <w:rFonts w:hint="eastAsia" w:ascii="宋体" w:hAnsi="宋体" w:cs="宋体"/>
          <w:color w:val="auto"/>
          <w:sz w:val="24"/>
          <w:szCs w:val="24"/>
        </w:rPr>
        <w:t>（注：若涉及软件开发等服务类项目知识产权的，知识产权归采购人所有）。</w:t>
      </w:r>
    </w:p>
    <w:p w14:paraId="4432E930">
      <w:pPr>
        <w:pStyle w:val="4"/>
        <w:spacing w:before="0" w:after="0" w:line="360" w:lineRule="auto"/>
        <w:rPr>
          <w:rFonts w:ascii="宋体" w:hAnsi="宋体" w:cs="宋体"/>
          <w:color w:val="auto"/>
          <w:sz w:val="24"/>
          <w:szCs w:val="24"/>
        </w:rPr>
      </w:pPr>
      <w:bookmarkStart w:id="57" w:name="_Toc9614"/>
      <w:bookmarkStart w:id="58" w:name="_Toc31551"/>
      <w:bookmarkStart w:id="59" w:name="_Toc414610285"/>
      <w:bookmarkStart w:id="60" w:name="_Toc1242"/>
      <w:bookmarkStart w:id="61" w:name="_Toc21712"/>
      <w:bookmarkStart w:id="62" w:name="_Toc506192855"/>
      <w:r>
        <w:rPr>
          <w:rFonts w:hint="eastAsia" w:ascii="宋体" w:hAnsi="宋体" w:cs="宋体"/>
          <w:color w:val="auto"/>
          <w:sz w:val="24"/>
          <w:szCs w:val="24"/>
        </w:rPr>
        <w:t>四、</w:t>
      </w:r>
      <w:bookmarkStart w:id="63" w:name="_Toc344475125"/>
      <w:r>
        <w:rPr>
          <w:rFonts w:hint="eastAsia" w:ascii="宋体" w:hAnsi="宋体" w:cs="宋体"/>
          <w:color w:val="auto"/>
          <w:sz w:val="24"/>
          <w:szCs w:val="24"/>
        </w:rPr>
        <w:t>其他</w:t>
      </w:r>
      <w:bookmarkEnd w:id="57"/>
      <w:bookmarkEnd w:id="58"/>
      <w:bookmarkEnd w:id="59"/>
      <w:bookmarkEnd w:id="60"/>
      <w:bookmarkEnd w:id="61"/>
      <w:bookmarkEnd w:id="62"/>
    </w:p>
    <w:bookmarkEnd w:id="63"/>
    <w:p w14:paraId="21DEF7DC">
      <w:pPr>
        <w:wordWrap w:val="0"/>
        <w:spacing w:line="360" w:lineRule="auto"/>
        <w:ind w:firstLine="480"/>
        <w:rPr>
          <w:rFonts w:ascii="宋体" w:hAnsi="宋体" w:cs="宋体"/>
          <w:color w:val="auto"/>
        </w:rPr>
      </w:pPr>
      <w:r>
        <w:rPr>
          <w:rFonts w:hint="eastAsia" w:ascii="宋体" w:hAnsi="宋体" w:cs="宋体"/>
          <w:color w:val="auto"/>
          <w:sz w:val="24"/>
          <w:szCs w:val="24"/>
        </w:rPr>
        <w:t>（一）供应商必须在响应文件中对以上条款和服务承诺明确列出，承诺内容必须达到本篇及采购文件其他条款的要求。</w:t>
      </w:r>
    </w:p>
    <w:p w14:paraId="141F07AF">
      <w:pPr>
        <w:pStyle w:val="2"/>
        <w:spacing w:line="360" w:lineRule="auto"/>
        <w:jc w:val="center"/>
        <w:rPr>
          <w:rFonts w:hAnsi="宋体" w:cs="宋体"/>
          <w:b/>
          <w:bCs/>
          <w:color w:val="auto"/>
          <w:sz w:val="36"/>
          <w:szCs w:val="30"/>
        </w:rPr>
      </w:pPr>
      <w:bookmarkStart w:id="64" w:name="_Toc65660349"/>
      <w:bookmarkStart w:id="65" w:name="_Toc1246"/>
      <w:bookmarkStart w:id="66" w:name="_Toc16123"/>
      <w:bookmarkStart w:id="67" w:name="_Toc24195"/>
      <w:bookmarkStart w:id="68" w:name="_Toc31282"/>
      <w:r>
        <w:rPr>
          <w:rFonts w:hint="eastAsia" w:hAnsi="宋体" w:cs="宋体"/>
          <w:b/>
          <w:bCs/>
          <w:color w:val="auto"/>
          <w:sz w:val="36"/>
          <w:szCs w:val="30"/>
        </w:rPr>
        <w:t>第四篇  采购程序、评定成交的标准、无效报价及采购终止</w:t>
      </w:r>
      <w:bookmarkEnd w:id="64"/>
      <w:bookmarkEnd w:id="65"/>
      <w:bookmarkEnd w:id="66"/>
      <w:bookmarkEnd w:id="67"/>
      <w:bookmarkEnd w:id="68"/>
    </w:p>
    <w:p w14:paraId="3BBAE0B1">
      <w:pPr>
        <w:pStyle w:val="3"/>
        <w:adjustRightInd w:val="0"/>
        <w:snapToGrid w:val="0"/>
        <w:spacing w:before="0" w:after="0" w:line="400" w:lineRule="exact"/>
        <w:ind w:firstLine="480" w:firstLineChars="200"/>
        <w:rPr>
          <w:rFonts w:ascii="宋体" w:hAnsi="宋体" w:eastAsia="宋体" w:cs="宋体"/>
          <w:b w:val="0"/>
          <w:color w:val="auto"/>
          <w:sz w:val="24"/>
          <w:szCs w:val="24"/>
        </w:rPr>
      </w:pPr>
      <w:bookmarkStart w:id="69" w:name="_Toc65660350"/>
      <w:bookmarkStart w:id="70" w:name="_Toc27932"/>
      <w:bookmarkStart w:id="71" w:name="_Toc9361"/>
      <w:bookmarkStart w:id="72" w:name="_Toc64732012"/>
      <w:bookmarkStart w:id="73" w:name="_Toc5167"/>
      <w:bookmarkStart w:id="74" w:name="_Toc26145"/>
      <w:r>
        <w:rPr>
          <w:rFonts w:hint="eastAsia" w:ascii="宋体" w:hAnsi="宋体" w:eastAsia="宋体" w:cs="宋体"/>
          <w:b w:val="0"/>
          <w:color w:val="auto"/>
          <w:sz w:val="24"/>
          <w:szCs w:val="24"/>
        </w:rPr>
        <w:t>一、采购程序</w:t>
      </w:r>
      <w:bookmarkEnd w:id="69"/>
      <w:bookmarkEnd w:id="70"/>
      <w:bookmarkEnd w:id="71"/>
      <w:bookmarkEnd w:id="72"/>
      <w:bookmarkEnd w:id="73"/>
      <w:bookmarkEnd w:id="74"/>
    </w:p>
    <w:p w14:paraId="48ACBBC8">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（一）询价按询价采购文件规定的时间和地点进行。</w:t>
      </w:r>
    </w:p>
    <w:p w14:paraId="47BEE30D">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 xml:space="preserve">（二）由本项目询价小组对各供应商的资格条件、实质性响应等进行审查。 </w:t>
      </w:r>
    </w:p>
    <w:p w14:paraId="1EEE20AF">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1.资格性审查。依据法律法规和询价采购文件的规定，对响应文件中的资格证明材料、保证金等进行审查。资格性审查内容如下：</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835"/>
        <w:gridCol w:w="5267"/>
      </w:tblGrid>
      <w:tr w14:paraId="2D91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1BE2B70C">
            <w:pPr>
              <w:jc w:val="center"/>
              <w:rPr>
                <w:rFonts w:ascii="宋体" w:hAnsi="宋体" w:cs="宋体"/>
                <w:color w:val="auto"/>
                <w:sz w:val="24"/>
                <w:szCs w:val="24"/>
              </w:rPr>
            </w:pPr>
            <w:r>
              <w:rPr>
                <w:rFonts w:hint="eastAsia" w:ascii="宋体" w:hAnsi="宋体" w:cs="宋体"/>
                <w:color w:val="auto"/>
                <w:sz w:val="24"/>
                <w:szCs w:val="24"/>
              </w:rPr>
              <w:t>序号</w:t>
            </w:r>
          </w:p>
        </w:tc>
        <w:tc>
          <w:tcPr>
            <w:tcW w:w="3544" w:type="dxa"/>
            <w:gridSpan w:val="2"/>
            <w:tcBorders>
              <w:top w:val="single" w:color="auto" w:sz="4" w:space="0"/>
              <w:left w:val="single" w:color="auto" w:sz="4" w:space="0"/>
              <w:bottom w:val="single" w:color="auto" w:sz="4" w:space="0"/>
              <w:right w:val="single" w:color="auto" w:sz="4" w:space="0"/>
            </w:tcBorders>
            <w:vAlign w:val="center"/>
          </w:tcPr>
          <w:p w14:paraId="7D51B256">
            <w:pPr>
              <w:jc w:val="center"/>
              <w:rPr>
                <w:rFonts w:ascii="宋体" w:hAnsi="宋体" w:cs="宋体"/>
                <w:color w:val="auto"/>
                <w:sz w:val="24"/>
                <w:szCs w:val="24"/>
              </w:rPr>
            </w:pPr>
            <w:r>
              <w:rPr>
                <w:rFonts w:hint="eastAsia" w:ascii="宋体" w:hAnsi="宋体" w:cs="宋体"/>
                <w:color w:val="auto"/>
                <w:sz w:val="24"/>
                <w:szCs w:val="24"/>
              </w:rPr>
              <w:t>检查因素</w:t>
            </w:r>
          </w:p>
        </w:tc>
        <w:tc>
          <w:tcPr>
            <w:tcW w:w="5267" w:type="dxa"/>
            <w:tcBorders>
              <w:top w:val="single" w:color="auto" w:sz="4" w:space="0"/>
              <w:left w:val="single" w:color="auto" w:sz="4" w:space="0"/>
              <w:bottom w:val="single" w:color="auto" w:sz="4" w:space="0"/>
              <w:right w:val="single" w:color="auto" w:sz="4" w:space="0"/>
            </w:tcBorders>
            <w:vAlign w:val="center"/>
          </w:tcPr>
          <w:p w14:paraId="2BFB2252">
            <w:pPr>
              <w:jc w:val="center"/>
              <w:rPr>
                <w:rFonts w:ascii="宋体" w:hAnsi="宋体" w:cs="宋体"/>
                <w:color w:val="auto"/>
                <w:sz w:val="24"/>
                <w:szCs w:val="24"/>
              </w:rPr>
            </w:pPr>
            <w:r>
              <w:rPr>
                <w:rFonts w:hint="eastAsia" w:ascii="宋体" w:hAnsi="宋体" w:cs="宋体"/>
                <w:color w:val="auto"/>
                <w:sz w:val="24"/>
                <w:szCs w:val="24"/>
              </w:rPr>
              <w:t>检查内容</w:t>
            </w:r>
          </w:p>
        </w:tc>
      </w:tr>
      <w:tr w14:paraId="21EF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0575CC24">
            <w:pPr>
              <w:jc w:val="center"/>
              <w:rPr>
                <w:rFonts w:ascii="宋体" w:hAnsi="宋体" w:cs="宋体"/>
                <w:color w:val="auto"/>
                <w:sz w:val="24"/>
                <w:szCs w:val="24"/>
              </w:rPr>
            </w:pPr>
            <w:r>
              <w:rPr>
                <w:rFonts w:hint="eastAsia" w:ascii="宋体" w:hAnsi="宋体" w:cs="宋体"/>
                <w:color w:val="auto"/>
                <w:sz w:val="24"/>
                <w:szCs w:val="24"/>
              </w:rPr>
              <w:t>（一）</w:t>
            </w:r>
          </w:p>
        </w:tc>
        <w:tc>
          <w:tcPr>
            <w:tcW w:w="709" w:type="dxa"/>
            <w:vMerge w:val="restart"/>
            <w:vAlign w:val="center"/>
          </w:tcPr>
          <w:p w14:paraId="043ABF8B">
            <w:pPr>
              <w:rPr>
                <w:rFonts w:ascii="宋体" w:hAnsi="宋体" w:cs="宋体"/>
                <w:color w:val="auto"/>
                <w:sz w:val="24"/>
                <w:szCs w:val="24"/>
                <w:lang w:val="zh-CN"/>
              </w:rPr>
            </w:pPr>
            <w:r>
              <w:rPr>
                <w:rFonts w:hint="eastAsia" w:ascii="宋体" w:hAnsi="宋体" w:cs="宋体"/>
                <w:color w:val="auto"/>
                <w:sz w:val="24"/>
                <w:szCs w:val="24"/>
                <w:lang w:val="zh-CN"/>
              </w:rPr>
              <w:t>《中华人民共和国政府采购法》第二十二条规定</w:t>
            </w:r>
          </w:p>
        </w:tc>
        <w:tc>
          <w:tcPr>
            <w:tcW w:w="2835" w:type="dxa"/>
            <w:vAlign w:val="center"/>
          </w:tcPr>
          <w:p w14:paraId="2F250F6C">
            <w:pPr>
              <w:rPr>
                <w:rFonts w:ascii="宋体" w:hAnsi="宋体" w:cs="宋体"/>
                <w:color w:val="auto"/>
                <w:sz w:val="24"/>
                <w:szCs w:val="24"/>
              </w:rPr>
            </w:pPr>
            <w:r>
              <w:rPr>
                <w:rFonts w:hint="eastAsia" w:ascii="宋体" w:hAnsi="宋体" w:cs="宋体"/>
                <w:color w:val="auto"/>
                <w:sz w:val="24"/>
                <w:szCs w:val="24"/>
              </w:rPr>
              <w:t>1.具有独立承担民事责任的能力</w:t>
            </w:r>
          </w:p>
        </w:tc>
        <w:tc>
          <w:tcPr>
            <w:tcW w:w="5267" w:type="dxa"/>
            <w:vAlign w:val="center"/>
          </w:tcPr>
          <w:p w14:paraId="104F945B">
            <w:pPr>
              <w:rPr>
                <w:rFonts w:ascii="宋体" w:hAnsi="宋体" w:cs="宋体"/>
                <w:color w:val="auto"/>
                <w:sz w:val="24"/>
                <w:szCs w:val="24"/>
              </w:rPr>
            </w:pPr>
            <w:r>
              <w:rPr>
                <w:rFonts w:hint="eastAsia" w:ascii="宋体" w:hAnsi="宋体" w:cs="宋体"/>
                <w:color w:val="auto"/>
                <w:sz w:val="24"/>
                <w:szCs w:val="24"/>
              </w:rPr>
              <w:t xml:space="preserve">1.供应商法人营业执照（副本）或事业单位法人证书（副本）或个体工商户营业执照或有效的自然人身份证明或社会团体法人登记证书（提供复印件）。 </w:t>
            </w:r>
          </w:p>
          <w:p w14:paraId="2612757C">
            <w:pPr>
              <w:rPr>
                <w:rFonts w:ascii="宋体" w:hAnsi="宋体" w:cs="宋体"/>
                <w:color w:val="auto"/>
                <w:sz w:val="24"/>
                <w:szCs w:val="24"/>
              </w:rPr>
            </w:pPr>
            <w:r>
              <w:rPr>
                <w:rFonts w:hint="eastAsia" w:ascii="宋体" w:hAnsi="宋体" w:cs="宋体"/>
                <w:color w:val="auto"/>
                <w:sz w:val="24"/>
                <w:szCs w:val="24"/>
              </w:rPr>
              <w:t>2.供应商法定代表人身份证明和法定代表人授权代表委托书。</w:t>
            </w:r>
          </w:p>
        </w:tc>
      </w:tr>
      <w:tr w14:paraId="7220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67A5BAC8">
            <w:pPr>
              <w:jc w:val="center"/>
              <w:rPr>
                <w:rFonts w:ascii="宋体" w:hAnsi="宋体" w:cs="宋体"/>
                <w:color w:val="auto"/>
                <w:sz w:val="24"/>
                <w:szCs w:val="24"/>
              </w:rPr>
            </w:pPr>
          </w:p>
        </w:tc>
        <w:tc>
          <w:tcPr>
            <w:tcW w:w="709" w:type="dxa"/>
            <w:vMerge w:val="continue"/>
            <w:vAlign w:val="center"/>
          </w:tcPr>
          <w:p w14:paraId="72F80AC3">
            <w:pPr>
              <w:rPr>
                <w:rFonts w:ascii="宋体" w:hAnsi="宋体" w:cs="宋体"/>
                <w:color w:val="auto"/>
                <w:sz w:val="24"/>
                <w:szCs w:val="24"/>
                <w:lang w:val="zh-CN"/>
              </w:rPr>
            </w:pPr>
          </w:p>
        </w:tc>
        <w:tc>
          <w:tcPr>
            <w:tcW w:w="2835" w:type="dxa"/>
            <w:vAlign w:val="center"/>
          </w:tcPr>
          <w:p w14:paraId="7A56BC42">
            <w:pPr>
              <w:rPr>
                <w:rFonts w:ascii="宋体" w:hAnsi="宋体" w:cs="宋体"/>
                <w:color w:val="auto"/>
                <w:sz w:val="24"/>
                <w:szCs w:val="24"/>
              </w:rPr>
            </w:pPr>
            <w:r>
              <w:rPr>
                <w:rFonts w:hint="eastAsia" w:ascii="宋体" w:hAnsi="宋体" w:cs="宋体"/>
                <w:color w:val="auto"/>
                <w:sz w:val="24"/>
                <w:szCs w:val="24"/>
                <w:lang w:val="zh-CN"/>
              </w:rPr>
              <w:t>2.</w:t>
            </w:r>
            <w:r>
              <w:rPr>
                <w:rFonts w:hint="eastAsia" w:ascii="宋体" w:hAnsi="宋体" w:cs="宋体"/>
                <w:color w:val="auto"/>
                <w:sz w:val="24"/>
                <w:szCs w:val="24"/>
              </w:rPr>
              <w:t>具有良好的商业信誉和健全的财务会计制度</w:t>
            </w:r>
          </w:p>
        </w:tc>
        <w:tc>
          <w:tcPr>
            <w:tcW w:w="5267" w:type="dxa"/>
            <w:vMerge w:val="restart"/>
            <w:vAlign w:val="center"/>
          </w:tcPr>
          <w:p w14:paraId="6ECFA562">
            <w:pPr>
              <w:rPr>
                <w:rFonts w:ascii="宋体" w:hAnsi="宋体" w:cs="宋体"/>
                <w:color w:val="auto"/>
                <w:sz w:val="24"/>
                <w:szCs w:val="24"/>
              </w:rPr>
            </w:pPr>
            <w:r>
              <w:rPr>
                <w:rFonts w:hint="eastAsia" w:ascii="宋体" w:hAnsi="宋体" w:cs="宋体"/>
                <w:color w:val="auto"/>
                <w:sz w:val="24"/>
                <w:szCs w:val="24"/>
              </w:rPr>
              <w:t>供应商提供“基本资格条件承诺函”（格式详见第七篇）</w:t>
            </w:r>
          </w:p>
        </w:tc>
      </w:tr>
      <w:tr w14:paraId="6427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694325F">
            <w:pPr>
              <w:jc w:val="center"/>
              <w:rPr>
                <w:rFonts w:ascii="宋体" w:hAnsi="宋体" w:cs="宋体"/>
                <w:color w:val="auto"/>
                <w:sz w:val="24"/>
                <w:szCs w:val="24"/>
              </w:rPr>
            </w:pPr>
          </w:p>
        </w:tc>
        <w:tc>
          <w:tcPr>
            <w:tcW w:w="709" w:type="dxa"/>
            <w:vMerge w:val="continue"/>
            <w:vAlign w:val="center"/>
          </w:tcPr>
          <w:p w14:paraId="662E062E">
            <w:pPr>
              <w:rPr>
                <w:rFonts w:ascii="宋体" w:hAnsi="宋体" w:cs="宋体"/>
                <w:color w:val="auto"/>
                <w:sz w:val="24"/>
                <w:szCs w:val="24"/>
                <w:lang w:val="zh-CN"/>
              </w:rPr>
            </w:pPr>
          </w:p>
        </w:tc>
        <w:tc>
          <w:tcPr>
            <w:tcW w:w="2835" w:type="dxa"/>
            <w:vAlign w:val="center"/>
          </w:tcPr>
          <w:p w14:paraId="5C963292">
            <w:pPr>
              <w:rPr>
                <w:rFonts w:ascii="宋体" w:hAnsi="宋体" w:cs="宋体"/>
                <w:color w:val="auto"/>
                <w:sz w:val="24"/>
                <w:szCs w:val="24"/>
                <w:lang w:val="zh-CN"/>
              </w:rPr>
            </w:pPr>
            <w:r>
              <w:rPr>
                <w:rFonts w:hint="eastAsia" w:ascii="宋体" w:hAnsi="宋体" w:cs="宋体"/>
                <w:color w:val="auto"/>
                <w:sz w:val="24"/>
                <w:szCs w:val="24"/>
                <w:lang w:val="zh-CN"/>
              </w:rPr>
              <w:t>3.具有履行合同所必需的设备和专业技术能力</w:t>
            </w:r>
          </w:p>
        </w:tc>
        <w:tc>
          <w:tcPr>
            <w:tcW w:w="5267" w:type="dxa"/>
            <w:vMerge w:val="continue"/>
            <w:vAlign w:val="center"/>
          </w:tcPr>
          <w:p w14:paraId="378138A3">
            <w:pPr>
              <w:rPr>
                <w:rFonts w:ascii="宋体" w:hAnsi="宋体" w:cs="宋体"/>
                <w:color w:val="auto"/>
                <w:sz w:val="24"/>
                <w:szCs w:val="24"/>
              </w:rPr>
            </w:pPr>
          </w:p>
        </w:tc>
      </w:tr>
      <w:tr w14:paraId="2EF4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4A57DF98">
            <w:pPr>
              <w:jc w:val="center"/>
              <w:rPr>
                <w:rFonts w:ascii="宋体" w:hAnsi="宋体" w:cs="宋体"/>
                <w:color w:val="auto"/>
                <w:sz w:val="24"/>
                <w:szCs w:val="24"/>
              </w:rPr>
            </w:pPr>
          </w:p>
        </w:tc>
        <w:tc>
          <w:tcPr>
            <w:tcW w:w="709" w:type="dxa"/>
            <w:vMerge w:val="continue"/>
            <w:vAlign w:val="center"/>
          </w:tcPr>
          <w:p w14:paraId="233A2BFC">
            <w:pPr>
              <w:rPr>
                <w:rFonts w:ascii="宋体" w:hAnsi="宋体" w:cs="宋体"/>
                <w:color w:val="auto"/>
                <w:sz w:val="24"/>
                <w:szCs w:val="24"/>
                <w:lang w:val="zh-CN"/>
              </w:rPr>
            </w:pPr>
          </w:p>
        </w:tc>
        <w:tc>
          <w:tcPr>
            <w:tcW w:w="2835" w:type="dxa"/>
            <w:vAlign w:val="center"/>
          </w:tcPr>
          <w:p w14:paraId="0D8D8585">
            <w:pPr>
              <w:rPr>
                <w:rFonts w:ascii="宋体" w:hAnsi="宋体" w:cs="宋体"/>
                <w:color w:val="auto"/>
                <w:sz w:val="24"/>
                <w:szCs w:val="24"/>
                <w:lang w:val="zh-CN"/>
              </w:rPr>
            </w:pPr>
            <w:r>
              <w:rPr>
                <w:rFonts w:hint="eastAsia" w:ascii="宋体" w:hAnsi="宋体" w:cs="宋体"/>
                <w:color w:val="auto"/>
                <w:sz w:val="24"/>
                <w:szCs w:val="24"/>
                <w:lang w:val="zh-CN"/>
              </w:rPr>
              <w:t>4.有依法缴纳税收和社会保障金的良好记录</w:t>
            </w:r>
          </w:p>
        </w:tc>
        <w:tc>
          <w:tcPr>
            <w:tcW w:w="5267" w:type="dxa"/>
            <w:vMerge w:val="continue"/>
            <w:vAlign w:val="center"/>
          </w:tcPr>
          <w:p w14:paraId="16FEC025">
            <w:pPr>
              <w:rPr>
                <w:rFonts w:ascii="宋体" w:hAnsi="宋体" w:cs="宋体"/>
                <w:color w:val="auto"/>
                <w:sz w:val="24"/>
                <w:szCs w:val="24"/>
              </w:rPr>
            </w:pPr>
          </w:p>
        </w:tc>
      </w:tr>
      <w:tr w14:paraId="4B71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715192E">
            <w:pPr>
              <w:jc w:val="center"/>
              <w:rPr>
                <w:rFonts w:ascii="宋体" w:hAnsi="宋体" w:cs="宋体"/>
                <w:color w:val="auto"/>
                <w:sz w:val="24"/>
                <w:szCs w:val="24"/>
              </w:rPr>
            </w:pPr>
          </w:p>
        </w:tc>
        <w:tc>
          <w:tcPr>
            <w:tcW w:w="709" w:type="dxa"/>
            <w:vMerge w:val="continue"/>
            <w:vAlign w:val="center"/>
          </w:tcPr>
          <w:p w14:paraId="3679265E">
            <w:pPr>
              <w:rPr>
                <w:rFonts w:ascii="宋体" w:hAnsi="宋体" w:cs="宋体"/>
                <w:color w:val="auto"/>
                <w:sz w:val="24"/>
                <w:szCs w:val="24"/>
                <w:lang w:val="zh-CN"/>
              </w:rPr>
            </w:pPr>
          </w:p>
        </w:tc>
        <w:tc>
          <w:tcPr>
            <w:tcW w:w="2835" w:type="dxa"/>
            <w:vAlign w:val="center"/>
          </w:tcPr>
          <w:p w14:paraId="2E9C9C4D">
            <w:pPr>
              <w:rPr>
                <w:rFonts w:ascii="宋体" w:hAnsi="宋体" w:cs="宋体"/>
                <w:color w:val="auto"/>
                <w:sz w:val="24"/>
                <w:szCs w:val="24"/>
                <w:lang w:val="zh-CN"/>
              </w:rPr>
            </w:pPr>
            <w:r>
              <w:rPr>
                <w:rFonts w:hint="eastAsia" w:ascii="宋体" w:hAnsi="宋体" w:cs="宋体"/>
                <w:color w:val="auto"/>
                <w:sz w:val="24"/>
                <w:szCs w:val="24"/>
              </w:rPr>
              <w:t>5.参加政府采购活动前三年内，在经营活动中没有重大违法记录</w:t>
            </w:r>
          </w:p>
        </w:tc>
        <w:tc>
          <w:tcPr>
            <w:tcW w:w="5267" w:type="dxa"/>
            <w:vMerge w:val="continue"/>
            <w:vAlign w:val="center"/>
          </w:tcPr>
          <w:p w14:paraId="34ACC4E7">
            <w:pPr>
              <w:rPr>
                <w:rFonts w:ascii="宋体" w:hAnsi="宋体" w:cs="宋体"/>
                <w:color w:val="auto"/>
                <w:sz w:val="24"/>
                <w:szCs w:val="24"/>
              </w:rPr>
            </w:pPr>
          </w:p>
        </w:tc>
      </w:tr>
      <w:tr w14:paraId="5585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34AE8E92">
            <w:pPr>
              <w:jc w:val="center"/>
              <w:rPr>
                <w:rFonts w:ascii="宋体" w:hAnsi="宋体" w:cs="宋体"/>
                <w:color w:val="auto"/>
                <w:sz w:val="24"/>
                <w:szCs w:val="24"/>
              </w:rPr>
            </w:pPr>
          </w:p>
        </w:tc>
        <w:tc>
          <w:tcPr>
            <w:tcW w:w="709" w:type="dxa"/>
            <w:vMerge w:val="continue"/>
            <w:vAlign w:val="center"/>
          </w:tcPr>
          <w:p w14:paraId="477041F4">
            <w:pPr>
              <w:rPr>
                <w:rFonts w:ascii="宋体" w:hAnsi="宋体" w:cs="宋体"/>
                <w:color w:val="auto"/>
                <w:sz w:val="24"/>
                <w:szCs w:val="24"/>
              </w:rPr>
            </w:pPr>
          </w:p>
        </w:tc>
        <w:tc>
          <w:tcPr>
            <w:tcW w:w="2835" w:type="dxa"/>
            <w:vAlign w:val="center"/>
          </w:tcPr>
          <w:p w14:paraId="3B7BB612">
            <w:pPr>
              <w:rPr>
                <w:rFonts w:ascii="宋体" w:hAnsi="宋体" w:cs="宋体"/>
                <w:color w:val="auto"/>
                <w:sz w:val="24"/>
                <w:szCs w:val="24"/>
              </w:rPr>
            </w:pPr>
            <w:r>
              <w:rPr>
                <w:rFonts w:hint="eastAsia" w:ascii="宋体" w:hAnsi="宋体" w:cs="宋体"/>
                <w:color w:val="auto"/>
                <w:sz w:val="24"/>
                <w:szCs w:val="24"/>
              </w:rPr>
              <w:t>6.法律、行政法规规定的其他条件</w:t>
            </w:r>
          </w:p>
        </w:tc>
        <w:tc>
          <w:tcPr>
            <w:tcW w:w="5267" w:type="dxa"/>
            <w:vAlign w:val="center"/>
          </w:tcPr>
          <w:p w14:paraId="4309B362">
            <w:pPr>
              <w:rPr>
                <w:rFonts w:ascii="宋体" w:hAnsi="宋体" w:cs="宋体"/>
                <w:color w:val="auto"/>
                <w:sz w:val="24"/>
                <w:szCs w:val="24"/>
              </w:rPr>
            </w:pPr>
          </w:p>
        </w:tc>
      </w:tr>
      <w:tr w14:paraId="3D34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2B51EDFF">
            <w:pPr>
              <w:jc w:val="center"/>
              <w:rPr>
                <w:rFonts w:ascii="宋体" w:hAnsi="宋体" w:cs="宋体"/>
                <w:color w:val="auto"/>
                <w:sz w:val="24"/>
                <w:szCs w:val="24"/>
              </w:rPr>
            </w:pPr>
          </w:p>
        </w:tc>
        <w:tc>
          <w:tcPr>
            <w:tcW w:w="709" w:type="dxa"/>
            <w:vMerge w:val="continue"/>
            <w:vAlign w:val="center"/>
          </w:tcPr>
          <w:p w14:paraId="4F4CEA01">
            <w:pPr>
              <w:rPr>
                <w:rFonts w:ascii="宋体" w:hAnsi="宋体" w:cs="宋体"/>
                <w:color w:val="auto"/>
                <w:sz w:val="24"/>
                <w:szCs w:val="24"/>
              </w:rPr>
            </w:pPr>
          </w:p>
        </w:tc>
        <w:tc>
          <w:tcPr>
            <w:tcW w:w="2835" w:type="dxa"/>
            <w:vAlign w:val="center"/>
          </w:tcPr>
          <w:p w14:paraId="7AB9A496">
            <w:pPr>
              <w:rPr>
                <w:rFonts w:ascii="宋体" w:hAnsi="宋体" w:cs="宋体"/>
                <w:color w:val="auto"/>
                <w:sz w:val="24"/>
                <w:szCs w:val="24"/>
              </w:rPr>
            </w:pPr>
            <w:r>
              <w:rPr>
                <w:rFonts w:hint="eastAsia" w:ascii="宋体" w:hAnsi="宋体" w:cs="宋体"/>
                <w:color w:val="auto"/>
                <w:sz w:val="24"/>
                <w:szCs w:val="24"/>
              </w:rPr>
              <w:t>7.本项目的特定资格要求</w:t>
            </w:r>
          </w:p>
        </w:tc>
        <w:tc>
          <w:tcPr>
            <w:tcW w:w="5267" w:type="dxa"/>
            <w:vAlign w:val="center"/>
          </w:tcPr>
          <w:p w14:paraId="5C3C9F61">
            <w:pPr>
              <w:rPr>
                <w:rFonts w:ascii="宋体" w:hAnsi="宋体" w:cs="宋体"/>
                <w:color w:val="auto"/>
                <w:sz w:val="24"/>
                <w:szCs w:val="24"/>
              </w:rPr>
            </w:pPr>
            <w:r>
              <w:rPr>
                <w:rFonts w:hint="eastAsia" w:ascii="宋体" w:hAnsi="宋体" w:cs="宋体"/>
                <w:color w:val="auto"/>
                <w:sz w:val="24"/>
                <w:szCs w:val="24"/>
              </w:rPr>
              <w:t>按“第一篇三、供应商资格要求（三）本项目的特定资格要求”的要求提交（如果有）。</w:t>
            </w:r>
          </w:p>
        </w:tc>
      </w:tr>
      <w:tr w14:paraId="3939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74D979AA">
            <w:pPr>
              <w:jc w:val="center"/>
              <w:rPr>
                <w:rFonts w:ascii="宋体" w:hAnsi="宋体" w:cs="宋体"/>
                <w:color w:val="auto"/>
                <w:sz w:val="24"/>
                <w:szCs w:val="24"/>
              </w:rPr>
            </w:pPr>
          </w:p>
        </w:tc>
        <w:tc>
          <w:tcPr>
            <w:tcW w:w="709" w:type="dxa"/>
            <w:vMerge w:val="continue"/>
            <w:vAlign w:val="center"/>
          </w:tcPr>
          <w:p w14:paraId="160647F7">
            <w:pPr>
              <w:rPr>
                <w:rFonts w:ascii="宋体" w:hAnsi="宋体" w:cs="宋体"/>
                <w:color w:val="auto"/>
                <w:sz w:val="24"/>
                <w:szCs w:val="24"/>
              </w:rPr>
            </w:pPr>
          </w:p>
        </w:tc>
        <w:tc>
          <w:tcPr>
            <w:tcW w:w="2835" w:type="dxa"/>
            <w:vAlign w:val="center"/>
          </w:tcPr>
          <w:p w14:paraId="5263CF3D">
            <w:pPr>
              <w:rPr>
                <w:rFonts w:ascii="宋体" w:hAnsi="宋体" w:cs="宋体"/>
                <w:color w:val="auto"/>
                <w:sz w:val="24"/>
                <w:szCs w:val="24"/>
              </w:rPr>
            </w:pPr>
            <w:r>
              <w:rPr>
                <w:rFonts w:hint="eastAsia" w:ascii="宋体" w:hAnsi="宋体" w:cs="宋体"/>
                <w:color w:val="auto"/>
                <w:sz w:val="24"/>
                <w:szCs w:val="24"/>
              </w:rPr>
              <w:t>8.保证金</w:t>
            </w:r>
          </w:p>
        </w:tc>
        <w:tc>
          <w:tcPr>
            <w:tcW w:w="5267" w:type="dxa"/>
            <w:vAlign w:val="center"/>
          </w:tcPr>
          <w:p w14:paraId="71540704">
            <w:pPr>
              <w:rPr>
                <w:rFonts w:ascii="宋体" w:hAnsi="宋体" w:cs="宋体"/>
                <w:color w:val="auto"/>
                <w:sz w:val="24"/>
                <w:szCs w:val="24"/>
              </w:rPr>
            </w:pPr>
            <w:r>
              <w:rPr>
                <w:rFonts w:hint="eastAsia" w:ascii="宋体" w:hAnsi="宋体" w:cs="宋体"/>
                <w:color w:val="auto"/>
                <w:sz w:val="24"/>
                <w:szCs w:val="24"/>
              </w:rPr>
              <w:t>按照采购文件的规定提交投标保证金。</w:t>
            </w:r>
          </w:p>
        </w:tc>
      </w:tr>
    </w:tbl>
    <w:p w14:paraId="5744BE3C">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注：</w:t>
      </w:r>
    </w:p>
    <w:p w14:paraId="562F62C5">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eq \o\ac(○,1)</w:instrText>
      </w:r>
      <w:r>
        <w:rPr>
          <w:rFonts w:hint="eastAsia" w:ascii="宋体" w:hAnsi="宋体" w:cs="宋体"/>
          <w:color w:val="auto"/>
          <w:sz w:val="24"/>
          <w:szCs w:val="24"/>
        </w:rPr>
        <w:fldChar w:fldCharType="end"/>
      </w:r>
      <w:r>
        <w:rPr>
          <w:rFonts w:hint="eastAsia" w:ascii="宋体" w:hAnsi="宋体" w:cs="宋体"/>
          <w:color w:val="auto"/>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“信用中国”网站(www.creditchina.gov.cn)、"中国政府采购网"(www.ccgp.gov.cn)等渠道查询含打印时间的信用记录。</w:t>
      </w:r>
    </w:p>
    <w:p w14:paraId="16331387">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实质性响应审查。询价小组应当对响应文件进行评审，并根据询价采购文件规定的采购程序、评定成交的标准等事项与实质性响应询价采购文件要求的供应商进行评审。未实质性响应询价采购文件的响应文件按无效处理，询价小组应当告知有关供应商。实质性响应审查内容如下：</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5D78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615B77F2">
            <w:pPr>
              <w:jc w:val="center"/>
              <w:rPr>
                <w:rFonts w:ascii="宋体" w:hAnsi="宋体" w:cs="宋体"/>
                <w:color w:val="auto"/>
                <w:sz w:val="24"/>
                <w:szCs w:val="24"/>
              </w:rPr>
            </w:pPr>
            <w:r>
              <w:rPr>
                <w:rFonts w:hint="eastAsia" w:ascii="宋体" w:hAnsi="宋体" w:cs="宋体"/>
                <w:color w:val="auto"/>
                <w:sz w:val="24"/>
                <w:szCs w:val="24"/>
              </w:rPr>
              <w:t>序号</w:t>
            </w:r>
          </w:p>
        </w:tc>
        <w:tc>
          <w:tcPr>
            <w:tcW w:w="2694" w:type="dxa"/>
            <w:vAlign w:val="center"/>
          </w:tcPr>
          <w:p w14:paraId="75122E9A">
            <w:pPr>
              <w:jc w:val="center"/>
              <w:rPr>
                <w:rFonts w:ascii="宋体" w:hAnsi="宋体" w:cs="宋体"/>
                <w:color w:val="auto"/>
                <w:sz w:val="24"/>
                <w:szCs w:val="24"/>
              </w:rPr>
            </w:pPr>
            <w:r>
              <w:rPr>
                <w:rFonts w:hint="eastAsia" w:ascii="宋体" w:hAnsi="宋体" w:cs="宋体"/>
                <w:color w:val="auto"/>
                <w:sz w:val="24"/>
                <w:szCs w:val="24"/>
              </w:rPr>
              <w:t>审查因素</w:t>
            </w:r>
          </w:p>
        </w:tc>
        <w:tc>
          <w:tcPr>
            <w:tcW w:w="6259" w:type="dxa"/>
            <w:vAlign w:val="center"/>
          </w:tcPr>
          <w:p w14:paraId="55585AD8">
            <w:pPr>
              <w:jc w:val="center"/>
              <w:rPr>
                <w:rFonts w:ascii="宋体" w:hAnsi="宋体" w:cs="宋体"/>
                <w:color w:val="auto"/>
                <w:sz w:val="24"/>
                <w:szCs w:val="24"/>
              </w:rPr>
            </w:pPr>
            <w:r>
              <w:rPr>
                <w:rFonts w:hint="eastAsia" w:ascii="宋体" w:hAnsi="宋体" w:cs="宋体"/>
                <w:color w:val="auto"/>
                <w:sz w:val="24"/>
                <w:szCs w:val="24"/>
              </w:rPr>
              <w:t>审查标准</w:t>
            </w:r>
          </w:p>
        </w:tc>
      </w:tr>
      <w:tr w14:paraId="6F4F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44317B99">
            <w:pPr>
              <w:jc w:val="center"/>
              <w:rPr>
                <w:rFonts w:ascii="宋体" w:hAnsi="宋体" w:cs="宋体"/>
                <w:color w:val="auto"/>
                <w:sz w:val="24"/>
                <w:szCs w:val="24"/>
              </w:rPr>
            </w:pPr>
            <w:r>
              <w:rPr>
                <w:rFonts w:hint="eastAsia" w:ascii="宋体" w:hAnsi="宋体" w:cs="宋体"/>
                <w:color w:val="auto"/>
                <w:sz w:val="24"/>
                <w:szCs w:val="24"/>
              </w:rPr>
              <w:t>1</w:t>
            </w:r>
          </w:p>
        </w:tc>
        <w:tc>
          <w:tcPr>
            <w:tcW w:w="2694" w:type="dxa"/>
            <w:vAlign w:val="center"/>
          </w:tcPr>
          <w:p w14:paraId="113B0C17">
            <w:pPr>
              <w:rPr>
                <w:rFonts w:ascii="宋体" w:hAnsi="宋体" w:cs="宋体"/>
                <w:color w:val="auto"/>
                <w:sz w:val="24"/>
                <w:szCs w:val="24"/>
              </w:rPr>
            </w:pPr>
            <w:r>
              <w:rPr>
                <w:rFonts w:hint="eastAsia" w:ascii="宋体" w:hAnsi="宋体" w:cs="宋体"/>
                <w:color w:val="auto"/>
                <w:sz w:val="24"/>
                <w:szCs w:val="24"/>
              </w:rPr>
              <w:t>响应文件签署或盖章</w:t>
            </w:r>
          </w:p>
        </w:tc>
        <w:tc>
          <w:tcPr>
            <w:tcW w:w="6259" w:type="dxa"/>
            <w:vAlign w:val="center"/>
          </w:tcPr>
          <w:p w14:paraId="1CF9308F">
            <w:pPr>
              <w:rPr>
                <w:rFonts w:ascii="宋体" w:hAnsi="宋体" w:cs="宋体"/>
                <w:color w:val="auto"/>
                <w:sz w:val="24"/>
                <w:szCs w:val="24"/>
              </w:rPr>
            </w:pPr>
            <w:r>
              <w:rPr>
                <w:rFonts w:hint="eastAsia" w:ascii="宋体" w:hAnsi="宋体" w:cs="宋体"/>
                <w:color w:val="auto"/>
                <w:sz w:val="24"/>
                <w:szCs w:val="24"/>
              </w:rPr>
              <w:t>按“第七篇响应文件格式要求”要求签署或盖章</w:t>
            </w:r>
          </w:p>
        </w:tc>
      </w:tr>
      <w:tr w14:paraId="5CE2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208DA875">
            <w:pPr>
              <w:jc w:val="center"/>
              <w:rPr>
                <w:rFonts w:ascii="宋体" w:hAnsi="宋体" w:cs="宋体"/>
                <w:color w:val="auto"/>
                <w:sz w:val="24"/>
                <w:szCs w:val="24"/>
              </w:rPr>
            </w:pPr>
          </w:p>
        </w:tc>
        <w:tc>
          <w:tcPr>
            <w:tcW w:w="2694" w:type="dxa"/>
            <w:vAlign w:val="center"/>
          </w:tcPr>
          <w:p w14:paraId="2D5D1BEB">
            <w:pPr>
              <w:rPr>
                <w:rFonts w:ascii="宋体" w:hAnsi="宋体" w:cs="宋体"/>
                <w:color w:val="auto"/>
                <w:sz w:val="24"/>
                <w:szCs w:val="24"/>
              </w:rPr>
            </w:pPr>
            <w:r>
              <w:rPr>
                <w:rFonts w:hint="eastAsia" w:ascii="宋体" w:hAnsi="宋体" w:cs="宋体"/>
                <w:color w:val="auto"/>
                <w:sz w:val="24"/>
                <w:szCs w:val="24"/>
              </w:rPr>
              <w:t>法定代表人身份证明及授权委托书</w:t>
            </w:r>
          </w:p>
        </w:tc>
        <w:tc>
          <w:tcPr>
            <w:tcW w:w="6259" w:type="dxa"/>
            <w:vAlign w:val="center"/>
          </w:tcPr>
          <w:p w14:paraId="1C471E52">
            <w:pPr>
              <w:rPr>
                <w:rFonts w:ascii="宋体" w:hAnsi="宋体" w:cs="宋体"/>
                <w:color w:val="auto"/>
                <w:sz w:val="24"/>
                <w:szCs w:val="24"/>
              </w:rPr>
            </w:pPr>
            <w:r>
              <w:rPr>
                <w:rFonts w:hint="eastAsia" w:ascii="宋体" w:hAnsi="宋体" w:cs="宋体"/>
                <w:color w:val="auto"/>
                <w:sz w:val="24"/>
                <w:szCs w:val="24"/>
              </w:rPr>
              <w:t>法定代表人身份证明及授权委托书有效，符合询价采购文件规定的格式，签署或盖章齐全。</w:t>
            </w:r>
          </w:p>
        </w:tc>
      </w:tr>
      <w:tr w14:paraId="32BE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5053B0F3">
            <w:pPr>
              <w:jc w:val="center"/>
              <w:rPr>
                <w:rFonts w:ascii="宋体" w:hAnsi="宋体" w:cs="宋体"/>
                <w:color w:val="auto"/>
                <w:sz w:val="24"/>
                <w:szCs w:val="24"/>
              </w:rPr>
            </w:pPr>
          </w:p>
        </w:tc>
        <w:tc>
          <w:tcPr>
            <w:tcW w:w="2694" w:type="dxa"/>
            <w:vAlign w:val="center"/>
          </w:tcPr>
          <w:p w14:paraId="50EE3453">
            <w:pPr>
              <w:rPr>
                <w:rFonts w:ascii="宋体" w:hAnsi="宋体" w:cs="宋体"/>
                <w:color w:val="auto"/>
                <w:sz w:val="24"/>
                <w:szCs w:val="24"/>
                <w:lang w:val="zh-CN"/>
              </w:rPr>
            </w:pPr>
            <w:r>
              <w:rPr>
                <w:rFonts w:hint="eastAsia" w:ascii="宋体" w:hAnsi="宋体" w:cs="宋体"/>
                <w:color w:val="auto"/>
                <w:sz w:val="24"/>
                <w:szCs w:val="24"/>
              </w:rPr>
              <w:t>报价唯一</w:t>
            </w:r>
          </w:p>
        </w:tc>
        <w:tc>
          <w:tcPr>
            <w:tcW w:w="6259" w:type="dxa"/>
            <w:vAlign w:val="center"/>
          </w:tcPr>
          <w:p w14:paraId="72563C76">
            <w:pPr>
              <w:rPr>
                <w:rFonts w:ascii="宋体" w:hAnsi="宋体" w:cs="宋体"/>
                <w:color w:val="auto"/>
                <w:sz w:val="24"/>
                <w:szCs w:val="24"/>
              </w:rPr>
            </w:pPr>
            <w:r>
              <w:rPr>
                <w:rFonts w:hint="eastAsia" w:ascii="宋体" w:hAnsi="宋体" w:cs="宋体"/>
                <w:color w:val="auto"/>
                <w:sz w:val="24"/>
                <w:szCs w:val="24"/>
              </w:rPr>
              <w:t>只能有一个有效报价，不得提交选择性报价。</w:t>
            </w:r>
          </w:p>
        </w:tc>
      </w:tr>
      <w:tr w14:paraId="1BFC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67143CA4">
            <w:pPr>
              <w:jc w:val="center"/>
              <w:rPr>
                <w:rFonts w:ascii="宋体" w:hAnsi="宋体" w:cs="宋体"/>
                <w:color w:val="auto"/>
                <w:sz w:val="24"/>
                <w:szCs w:val="24"/>
              </w:rPr>
            </w:pPr>
            <w:r>
              <w:rPr>
                <w:rFonts w:hint="eastAsia" w:ascii="宋体" w:hAnsi="宋体" w:cs="宋体"/>
                <w:color w:val="auto"/>
                <w:sz w:val="24"/>
                <w:szCs w:val="24"/>
              </w:rPr>
              <w:t>2</w:t>
            </w:r>
          </w:p>
        </w:tc>
        <w:tc>
          <w:tcPr>
            <w:tcW w:w="2694" w:type="dxa"/>
            <w:vAlign w:val="center"/>
          </w:tcPr>
          <w:p w14:paraId="3B696406">
            <w:pPr>
              <w:rPr>
                <w:rFonts w:ascii="宋体" w:hAnsi="宋体" w:cs="宋体"/>
                <w:color w:val="auto"/>
                <w:sz w:val="24"/>
                <w:szCs w:val="24"/>
              </w:rPr>
            </w:pPr>
            <w:r>
              <w:rPr>
                <w:rFonts w:hint="eastAsia" w:ascii="宋体" w:hAnsi="宋体" w:cs="宋体"/>
                <w:color w:val="auto"/>
                <w:sz w:val="24"/>
                <w:szCs w:val="24"/>
              </w:rPr>
              <w:t>响应文件</w:t>
            </w:r>
            <w:r>
              <w:rPr>
                <w:rFonts w:hint="eastAsia" w:ascii="宋体" w:hAnsi="宋体" w:cs="宋体"/>
                <w:color w:val="auto"/>
                <w:sz w:val="24"/>
                <w:szCs w:val="24"/>
                <w:lang w:val="zh-CN"/>
              </w:rPr>
              <w:t>份数</w:t>
            </w:r>
          </w:p>
        </w:tc>
        <w:tc>
          <w:tcPr>
            <w:tcW w:w="6259" w:type="dxa"/>
            <w:vAlign w:val="center"/>
          </w:tcPr>
          <w:p w14:paraId="377E4891">
            <w:pPr>
              <w:rPr>
                <w:rFonts w:ascii="宋体" w:hAnsi="宋体" w:cs="宋体"/>
                <w:color w:val="auto"/>
                <w:sz w:val="24"/>
                <w:szCs w:val="24"/>
              </w:rPr>
            </w:pPr>
            <w:r>
              <w:rPr>
                <w:rFonts w:hint="eastAsia" w:ascii="宋体" w:hAnsi="宋体" w:cs="宋体"/>
                <w:color w:val="auto"/>
                <w:sz w:val="24"/>
                <w:szCs w:val="24"/>
              </w:rPr>
              <w:t>响应文件</w:t>
            </w:r>
            <w:r>
              <w:rPr>
                <w:rFonts w:hint="eastAsia" w:ascii="宋体" w:hAnsi="宋体" w:cs="宋体"/>
                <w:color w:val="auto"/>
                <w:sz w:val="24"/>
                <w:szCs w:val="24"/>
                <w:lang w:val="zh-CN"/>
              </w:rPr>
              <w:t>正、副本数量符合</w:t>
            </w:r>
            <w:r>
              <w:rPr>
                <w:rFonts w:hint="eastAsia" w:ascii="宋体" w:hAnsi="宋体" w:cs="宋体"/>
                <w:color w:val="auto"/>
                <w:sz w:val="24"/>
                <w:szCs w:val="24"/>
              </w:rPr>
              <w:t>询价采购文件</w:t>
            </w:r>
            <w:r>
              <w:rPr>
                <w:rFonts w:hint="eastAsia" w:ascii="宋体" w:hAnsi="宋体" w:cs="宋体"/>
                <w:color w:val="auto"/>
                <w:sz w:val="24"/>
                <w:szCs w:val="24"/>
                <w:lang w:val="zh-CN"/>
              </w:rPr>
              <w:t>要求。</w:t>
            </w:r>
          </w:p>
        </w:tc>
      </w:tr>
      <w:tr w14:paraId="216C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5B242BE4">
            <w:pPr>
              <w:jc w:val="center"/>
              <w:rPr>
                <w:rFonts w:ascii="宋体" w:hAnsi="宋体" w:cs="宋体"/>
                <w:color w:val="auto"/>
                <w:sz w:val="24"/>
                <w:szCs w:val="24"/>
              </w:rPr>
            </w:pPr>
            <w:r>
              <w:rPr>
                <w:rFonts w:hint="eastAsia" w:ascii="宋体" w:hAnsi="宋体" w:cs="宋体"/>
                <w:color w:val="auto"/>
                <w:sz w:val="24"/>
                <w:szCs w:val="24"/>
              </w:rPr>
              <w:t>3</w:t>
            </w:r>
          </w:p>
        </w:tc>
        <w:tc>
          <w:tcPr>
            <w:tcW w:w="2694" w:type="dxa"/>
            <w:vAlign w:val="center"/>
          </w:tcPr>
          <w:p w14:paraId="44E5BE60">
            <w:pPr>
              <w:rPr>
                <w:rFonts w:ascii="宋体" w:hAnsi="宋体" w:cs="宋体"/>
                <w:color w:val="auto"/>
                <w:sz w:val="24"/>
                <w:szCs w:val="24"/>
              </w:rPr>
            </w:pPr>
            <w:r>
              <w:rPr>
                <w:rFonts w:hint="eastAsia" w:ascii="宋体" w:hAnsi="宋体" w:cs="宋体"/>
                <w:color w:val="auto"/>
                <w:sz w:val="24"/>
                <w:szCs w:val="24"/>
              </w:rPr>
              <w:t>响应文件内容</w:t>
            </w:r>
          </w:p>
        </w:tc>
        <w:tc>
          <w:tcPr>
            <w:tcW w:w="6259" w:type="dxa"/>
            <w:vAlign w:val="center"/>
          </w:tcPr>
          <w:p w14:paraId="4A388021">
            <w:pPr>
              <w:pStyle w:val="14"/>
              <w:rPr>
                <w:rFonts w:ascii="宋体" w:hAnsi="宋体" w:cs="宋体"/>
                <w:color w:val="auto"/>
                <w:sz w:val="24"/>
                <w:szCs w:val="24"/>
              </w:rPr>
            </w:pPr>
            <w:r>
              <w:rPr>
                <w:rFonts w:hint="eastAsia" w:ascii="宋体" w:hAnsi="宋体" w:cs="宋体"/>
                <w:color w:val="auto"/>
                <w:sz w:val="24"/>
                <w:szCs w:val="24"/>
              </w:rPr>
              <w:t>对询价采购文件第二篇、第三篇规定的询价内容进行实质性响应。</w:t>
            </w:r>
          </w:p>
        </w:tc>
      </w:tr>
      <w:tr w14:paraId="589D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5D5DE7DC">
            <w:pPr>
              <w:jc w:val="center"/>
              <w:rPr>
                <w:rFonts w:ascii="宋体" w:hAnsi="宋体" w:cs="宋体"/>
                <w:color w:val="auto"/>
                <w:sz w:val="24"/>
                <w:szCs w:val="24"/>
              </w:rPr>
            </w:pPr>
          </w:p>
        </w:tc>
        <w:tc>
          <w:tcPr>
            <w:tcW w:w="2694" w:type="dxa"/>
            <w:vAlign w:val="center"/>
          </w:tcPr>
          <w:p w14:paraId="5AE5DF19">
            <w:pPr>
              <w:rPr>
                <w:rFonts w:ascii="宋体" w:hAnsi="宋体" w:cs="宋体"/>
                <w:color w:val="auto"/>
                <w:sz w:val="24"/>
                <w:szCs w:val="24"/>
              </w:rPr>
            </w:pPr>
            <w:r>
              <w:rPr>
                <w:rFonts w:hint="eastAsia" w:ascii="宋体" w:hAnsi="宋体" w:cs="宋体"/>
                <w:color w:val="auto"/>
                <w:sz w:val="24"/>
                <w:szCs w:val="24"/>
              </w:rPr>
              <w:t>询价有效期</w:t>
            </w:r>
          </w:p>
        </w:tc>
        <w:tc>
          <w:tcPr>
            <w:tcW w:w="6259" w:type="dxa"/>
            <w:vAlign w:val="center"/>
          </w:tcPr>
          <w:p w14:paraId="35077D8A">
            <w:pPr>
              <w:rPr>
                <w:rFonts w:ascii="宋体" w:hAnsi="宋体" w:cs="宋体"/>
                <w:color w:val="auto"/>
                <w:sz w:val="24"/>
                <w:szCs w:val="24"/>
              </w:rPr>
            </w:pPr>
            <w:r>
              <w:rPr>
                <w:rFonts w:hint="eastAsia" w:ascii="宋体" w:hAnsi="宋体" w:cs="宋体"/>
                <w:color w:val="auto"/>
                <w:sz w:val="24"/>
                <w:szCs w:val="24"/>
              </w:rPr>
              <w:t>响应文件及有关承诺文件有效期为提交响应文件截止时间起90天。</w:t>
            </w:r>
          </w:p>
        </w:tc>
      </w:tr>
    </w:tbl>
    <w:p w14:paraId="17E905D3">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E08094D">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询价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00A00E44">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（四）评审的依据为询价采购文件和响应文件（含有效的补充文件）。询价小组判断响应文件对询价采购文件的响应，仅基于响应文件本身而不靠外部证据。</w:t>
      </w:r>
    </w:p>
    <w:p w14:paraId="5E026294">
      <w:pPr>
        <w:pStyle w:val="3"/>
        <w:adjustRightInd w:val="0"/>
        <w:snapToGrid w:val="0"/>
        <w:spacing w:before="0" w:after="0" w:line="400" w:lineRule="exact"/>
        <w:ind w:firstLine="480" w:firstLineChars="200"/>
        <w:rPr>
          <w:rFonts w:ascii="宋体" w:hAnsi="宋体" w:eastAsia="宋体" w:cs="宋体"/>
          <w:b w:val="0"/>
          <w:color w:val="auto"/>
          <w:sz w:val="24"/>
          <w:szCs w:val="24"/>
        </w:rPr>
      </w:pPr>
      <w:bookmarkStart w:id="75" w:name="_Toc64732013"/>
      <w:bookmarkStart w:id="76" w:name="_Toc30639"/>
      <w:bookmarkStart w:id="77" w:name="_Toc9510"/>
      <w:bookmarkStart w:id="78" w:name="_Toc65660351"/>
      <w:bookmarkStart w:id="79" w:name="_Toc5149"/>
      <w:bookmarkStart w:id="80" w:name="_Toc11713"/>
      <w:r>
        <w:rPr>
          <w:rFonts w:hint="eastAsia" w:ascii="宋体" w:hAnsi="宋体" w:eastAsia="宋体" w:cs="宋体"/>
          <w:b w:val="0"/>
          <w:color w:val="auto"/>
          <w:sz w:val="24"/>
          <w:szCs w:val="24"/>
        </w:rPr>
        <w:t>二、评定成交的标准</w:t>
      </w:r>
      <w:bookmarkEnd w:id="75"/>
      <w:bookmarkEnd w:id="76"/>
      <w:bookmarkEnd w:id="77"/>
      <w:bookmarkEnd w:id="78"/>
      <w:bookmarkEnd w:id="79"/>
      <w:bookmarkEnd w:id="80"/>
    </w:p>
    <w:p w14:paraId="53EE3B4A">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（一）询价小组将依照本询价采购文件相关规定对技术（质量）和服务均能满足实质性响应要求的供应商所提交的报价按照由低到高的顺序提出3名成交候选人，并编写评审报告。</w:t>
      </w:r>
    </w:p>
    <w:p w14:paraId="4B1A922F">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（二）若供应商的报价经扣减后价格相同，按技术（质量）的优劣顺序排列；以上都相同的，按服务条款的优劣顺序排列。</w:t>
      </w:r>
    </w:p>
    <w:p w14:paraId="7992BC74">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（三）成交价格=成交供应商的报价。</w:t>
      </w:r>
    </w:p>
    <w:p w14:paraId="71786223">
      <w:pPr>
        <w:pStyle w:val="3"/>
        <w:adjustRightInd w:val="0"/>
        <w:snapToGrid w:val="0"/>
        <w:spacing w:before="0" w:after="0" w:line="400" w:lineRule="exact"/>
        <w:ind w:firstLine="480" w:firstLineChars="200"/>
        <w:rPr>
          <w:rFonts w:ascii="宋体" w:hAnsi="宋体" w:eastAsia="宋体" w:cs="宋体"/>
          <w:b w:val="0"/>
          <w:color w:val="auto"/>
          <w:sz w:val="24"/>
          <w:szCs w:val="24"/>
        </w:rPr>
      </w:pPr>
      <w:bookmarkStart w:id="81" w:name="_Toc12644"/>
      <w:bookmarkStart w:id="82" w:name="_Toc65660352"/>
      <w:bookmarkStart w:id="83" w:name="_Toc29113"/>
      <w:bookmarkStart w:id="84" w:name="_Toc3871"/>
      <w:bookmarkStart w:id="85" w:name="_Toc19473"/>
      <w:r>
        <w:rPr>
          <w:rFonts w:hint="eastAsia" w:ascii="宋体" w:hAnsi="宋体" w:eastAsia="宋体" w:cs="宋体"/>
          <w:b w:val="0"/>
          <w:color w:val="auto"/>
          <w:sz w:val="24"/>
          <w:szCs w:val="24"/>
        </w:rPr>
        <w:t>三、无效</w:t>
      </w:r>
      <w:bookmarkEnd w:id="81"/>
      <w:bookmarkEnd w:id="82"/>
      <w:bookmarkEnd w:id="83"/>
      <w:r>
        <w:rPr>
          <w:rFonts w:hint="eastAsia" w:ascii="宋体" w:hAnsi="宋体" w:eastAsia="宋体" w:cs="宋体"/>
          <w:b w:val="0"/>
          <w:color w:val="auto"/>
          <w:sz w:val="24"/>
          <w:szCs w:val="24"/>
        </w:rPr>
        <w:t>报价</w:t>
      </w:r>
      <w:bookmarkEnd w:id="84"/>
      <w:bookmarkEnd w:id="85"/>
    </w:p>
    <w:p w14:paraId="1ABB6A15">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供应商发生以下条款情况之一者，视为无效报价：</w:t>
      </w:r>
    </w:p>
    <w:p w14:paraId="4E891B9C">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（一）供应商不符合规定的资格条件的；</w:t>
      </w:r>
    </w:p>
    <w:p w14:paraId="3A8A0302">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（二）供应商未通过实质性响应审查的；</w:t>
      </w:r>
    </w:p>
    <w:p w14:paraId="78C8CC6D">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（三）供应商未在保证金到账截止时间前足额交纳所参与包保证金的；</w:t>
      </w:r>
    </w:p>
    <w:p w14:paraId="1DCB9CB8">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（四）供应商所提交的响应文件未按“第七篇响应文件格式要求”要求签署或盖章的；</w:t>
      </w:r>
    </w:p>
    <w:p w14:paraId="4CFB7AA5">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（五）供应商的报价超过采购预算或最高限价的；</w:t>
      </w:r>
    </w:p>
    <w:p w14:paraId="01EFFA0B">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（六）供应商不接受询价小组修正后的价格的；</w:t>
      </w:r>
    </w:p>
    <w:p w14:paraId="10BCCBAA">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（七）单位负责人为同一人或者存在直接控股、管理关系的不同供应商，参加同一合同项（包）报价的；</w:t>
      </w:r>
    </w:p>
    <w:p w14:paraId="60CC9B41">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（八）为采购项目提供整体设计、规范编制或者项目管理、监理、检测等服务的供应商再参加该采购项目的其他采购活动的；</w:t>
      </w:r>
    </w:p>
    <w:p w14:paraId="0EADCA68">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（九）同一合同项（包）下的货物，制造商参与报价，再委托代理商参与报价的；</w:t>
      </w:r>
    </w:p>
    <w:p w14:paraId="7E46192E">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（十）供应商响应文件内容有与国家现行法律法规相违背的内容，或附有采购人无法接受条件的；</w:t>
      </w:r>
    </w:p>
    <w:p w14:paraId="1BDB6BB8">
      <w:pPr>
        <w:pStyle w:val="15"/>
        <w:spacing w:line="400" w:lineRule="exact"/>
        <w:rPr>
          <w:rFonts w:ascii="宋体" w:hAnsi="宋体" w:cs="宋体"/>
          <w:color w:val="auto"/>
          <w:sz w:val="24"/>
          <w:szCs w:val="24"/>
        </w:rPr>
      </w:pPr>
      <w:r>
        <w:rPr>
          <w:rFonts w:hint="eastAsia" w:ascii="宋体" w:hAnsi="宋体" w:cs="宋体"/>
          <w:color w:val="auto"/>
          <w:sz w:val="24"/>
          <w:szCs w:val="24"/>
        </w:rPr>
        <w:t>（十一）法律、法规和询价采购文件规定的其他无效情形。</w:t>
      </w:r>
    </w:p>
    <w:p w14:paraId="26C33BEB">
      <w:pPr>
        <w:pStyle w:val="3"/>
        <w:adjustRightInd w:val="0"/>
        <w:snapToGrid w:val="0"/>
        <w:spacing w:before="0" w:after="0" w:line="400" w:lineRule="exact"/>
        <w:ind w:firstLine="480" w:firstLineChars="200"/>
        <w:rPr>
          <w:rFonts w:ascii="宋体" w:hAnsi="宋体" w:eastAsia="宋体" w:cs="宋体"/>
          <w:b w:val="0"/>
          <w:color w:val="auto"/>
          <w:sz w:val="24"/>
          <w:szCs w:val="24"/>
        </w:rPr>
      </w:pPr>
      <w:bookmarkStart w:id="86" w:name="_Toc11720"/>
      <w:r>
        <w:rPr>
          <w:rFonts w:hint="eastAsia" w:ascii="宋体" w:hAnsi="宋体" w:eastAsia="宋体" w:cs="宋体"/>
          <w:b w:val="0"/>
          <w:color w:val="auto"/>
          <w:sz w:val="24"/>
          <w:szCs w:val="24"/>
        </w:rPr>
        <w:t>四、采购终止</w:t>
      </w:r>
      <w:bookmarkEnd w:id="86"/>
    </w:p>
    <w:p w14:paraId="28798E78">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出现下列情形之一的，采购人或者采购代理机构应当终止询价采购活动，发布项目终止公告并说明原因，重新开展采购活动：</w:t>
      </w:r>
    </w:p>
    <w:p w14:paraId="2112ED1E">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（一）因情况变化，不再符合规定的询价采购方式适用情形的；</w:t>
      </w:r>
    </w:p>
    <w:p w14:paraId="5E5FE548">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（二）出现影响采购公正的违法、违规行为的；</w:t>
      </w:r>
    </w:p>
    <w:p w14:paraId="0073CFAC">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（三）在采购过程中符合竞争要求的供应商或者报价未超过采购预算的供应商不足3家的。</w:t>
      </w:r>
    </w:p>
    <w:p w14:paraId="47813A8F">
      <w:pPr>
        <w:jc w:val="center"/>
        <w:rPr>
          <w:rFonts w:ascii="宋体" w:hAnsi="宋体" w:cs="宋体"/>
          <w:b/>
          <w:bCs/>
          <w:color w:val="auto"/>
          <w:sz w:val="36"/>
          <w:szCs w:val="30"/>
        </w:rPr>
      </w:pPr>
    </w:p>
    <w:p w14:paraId="62118293">
      <w:pPr>
        <w:jc w:val="center"/>
        <w:rPr>
          <w:rFonts w:ascii="宋体" w:hAnsi="宋体" w:cs="宋体"/>
          <w:b/>
          <w:bCs/>
          <w:color w:val="auto"/>
          <w:sz w:val="36"/>
          <w:szCs w:val="30"/>
        </w:rPr>
      </w:pPr>
    </w:p>
    <w:p w14:paraId="617D25A5">
      <w:pPr>
        <w:jc w:val="center"/>
        <w:rPr>
          <w:rFonts w:ascii="宋体" w:hAnsi="宋体" w:cs="宋体"/>
          <w:b/>
          <w:bCs/>
          <w:color w:val="auto"/>
          <w:sz w:val="36"/>
          <w:szCs w:val="30"/>
        </w:rPr>
      </w:pPr>
    </w:p>
    <w:p w14:paraId="7F8080B4">
      <w:pPr>
        <w:jc w:val="center"/>
        <w:rPr>
          <w:rFonts w:ascii="宋体" w:hAnsi="宋体" w:cs="宋体"/>
          <w:b/>
          <w:bCs/>
          <w:color w:val="auto"/>
          <w:sz w:val="36"/>
          <w:szCs w:val="30"/>
        </w:rPr>
      </w:pPr>
    </w:p>
    <w:p w14:paraId="633D2397">
      <w:pPr>
        <w:jc w:val="center"/>
        <w:rPr>
          <w:rFonts w:ascii="宋体" w:hAnsi="宋体" w:cs="宋体"/>
          <w:b/>
          <w:bCs/>
          <w:color w:val="auto"/>
          <w:sz w:val="36"/>
          <w:szCs w:val="30"/>
        </w:rPr>
      </w:pPr>
    </w:p>
    <w:p w14:paraId="2C7C7B59">
      <w:pPr>
        <w:jc w:val="center"/>
        <w:rPr>
          <w:rFonts w:ascii="宋体" w:hAnsi="宋体" w:cs="宋体"/>
          <w:b/>
          <w:bCs/>
          <w:color w:val="auto"/>
          <w:sz w:val="36"/>
          <w:szCs w:val="30"/>
        </w:rPr>
      </w:pPr>
    </w:p>
    <w:p w14:paraId="0A7617AF">
      <w:pPr>
        <w:jc w:val="center"/>
        <w:rPr>
          <w:rFonts w:ascii="宋体" w:hAnsi="宋体" w:cs="宋体"/>
          <w:b/>
          <w:bCs/>
          <w:color w:val="auto"/>
          <w:sz w:val="36"/>
          <w:szCs w:val="30"/>
        </w:rPr>
      </w:pPr>
    </w:p>
    <w:p w14:paraId="5DAF1B08">
      <w:pPr>
        <w:jc w:val="center"/>
        <w:rPr>
          <w:rFonts w:ascii="宋体" w:hAnsi="宋体" w:cs="宋体"/>
          <w:b/>
          <w:bCs/>
          <w:color w:val="auto"/>
          <w:sz w:val="36"/>
          <w:szCs w:val="30"/>
        </w:rPr>
      </w:pPr>
    </w:p>
    <w:p w14:paraId="4EC91A20">
      <w:pPr>
        <w:jc w:val="center"/>
        <w:rPr>
          <w:rFonts w:ascii="宋体" w:hAnsi="宋体" w:cs="宋体"/>
          <w:b/>
          <w:bCs/>
          <w:color w:val="auto"/>
          <w:sz w:val="36"/>
          <w:szCs w:val="30"/>
        </w:rPr>
      </w:pPr>
    </w:p>
    <w:p w14:paraId="099067C6">
      <w:pPr>
        <w:jc w:val="center"/>
        <w:rPr>
          <w:rFonts w:ascii="宋体" w:hAnsi="宋体" w:cs="宋体"/>
          <w:b/>
          <w:bCs/>
          <w:color w:val="auto"/>
          <w:sz w:val="36"/>
          <w:szCs w:val="30"/>
        </w:rPr>
      </w:pPr>
    </w:p>
    <w:p w14:paraId="177F06CE">
      <w:pPr>
        <w:jc w:val="center"/>
        <w:rPr>
          <w:rFonts w:ascii="宋体" w:hAnsi="宋体" w:cs="宋体"/>
          <w:b/>
          <w:bCs/>
          <w:color w:val="auto"/>
          <w:sz w:val="36"/>
          <w:szCs w:val="30"/>
        </w:rPr>
      </w:pPr>
    </w:p>
    <w:p w14:paraId="0A9DB0BE">
      <w:pPr>
        <w:jc w:val="center"/>
        <w:rPr>
          <w:rFonts w:ascii="宋体" w:hAnsi="宋体" w:cs="宋体"/>
          <w:b/>
          <w:bCs/>
          <w:color w:val="auto"/>
          <w:sz w:val="36"/>
          <w:szCs w:val="30"/>
        </w:rPr>
      </w:pPr>
    </w:p>
    <w:p w14:paraId="49BC80F8">
      <w:pPr>
        <w:jc w:val="center"/>
        <w:rPr>
          <w:rFonts w:ascii="宋体" w:hAnsi="宋体" w:cs="宋体"/>
          <w:b/>
          <w:bCs/>
          <w:color w:val="auto"/>
          <w:sz w:val="36"/>
          <w:szCs w:val="30"/>
        </w:rPr>
      </w:pPr>
    </w:p>
    <w:p w14:paraId="543C2B77">
      <w:pPr>
        <w:jc w:val="center"/>
        <w:rPr>
          <w:rFonts w:ascii="宋体" w:hAnsi="宋体" w:cs="宋体"/>
          <w:b/>
          <w:bCs/>
          <w:color w:val="auto"/>
          <w:sz w:val="36"/>
          <w:szCs w:val="30"/>
        </w:rPr>
      </w:pPr>
    </w:p>
    <w:p w14:paraId="22BF6CA2">
      <w:pPr>
        <w:jc w:val="center"/>
        <w:rPr>
          <w:rFonts w:ascii="宋体" w:hAnsi="宋体" w:cs="宋体"/>
          <w:b/>
          <w:bCs/>
          <w:color w:val="auto"/>
          <w:sz w:val="36"/>
          <w:szCs w:val="30"/>
        </w:rPr>
      </w:pPr>
    </w:p>
    <w:p w14:paraId="137800F4">
      <w:pPr>
        <w:jc w:val="center"/>
        <w:rPr>
          <w:rFonts w:ascii="宋体" w:hAnsi="宋体" w:cs="宋体"/>
          <w:b/>
          <w:bCs/>
          <w:color w:val="auto"/>
          <w:sz w:val="36"/>
          <w:szCs w:val="30"/>
        </w:rPr>
      </w:pPr>
    </w:p>
    <w:p w14:paraId="132A883D">
      <w:pPr>
        <w:jc w:val="center"/>
        <w:rPr>
          <w:rFonts w:ascii="宋体" w:hAnsi="宋体" w:cs="宋体"/>
          <w:b/>
          <w:bCs/>
          <w:color w:val="auto"/>
          <w:sz w:val="36"/>
          <w:szCs w:val="30"/>
        </w:rPr>
      </w:pPr>
    </w:p>
    <w:p w14:paraId="3135BE58">
      <w:pPr>
        <w:jc w:val="center"/>
        <w:rPr>
          <w:rFonts w:ascii="宋体" w:hAnsi="宋体" w:cs="宋体"/>
          <w:b/>
          <w:bCs/>
          <w:color w:val="auto"/>
          <w:sz w:val="36"/>
          <w:szCs w:val="30"/>
        </w:rPr>
      </w:pPr>
    </w:p>
    <w:p w14:paraId="12EDE921">
      <w:pPr>
        <w:jc w:val="center"/>
        <w:rPr>
          <w:rFonts w:ascii="宋体" w:hAnsi="宋体" w:cs="宋体"/>
          <w:b/>
          <w:bCs/>
          <w:color w:val="auto"/>
          <w:sz w:val="36"/>
          <w:szCs w:val="30"/>
        </w:rPr>
      </w:pPr>
      <w:r>
        <w:rPr>
          <w:rFonts w:hint="eastAsia" w:ascii="宋体" w:hAnsi="宋体" w:cs="宋体"/>
          <w:b/>
          <w:bCs/>
          <w:color w:val="auto"/>
          <w:sz w:val="36"/>
          <w:szCs w:val="30"/>
        </w:rPr>
        <w:t>第五篇  供应商须知</w:t>
      </w:r>
    </w:p>
    <w:p w14:paraId="47720E5A">
      <w:pPr>
        <w:pStyle w:val="4"/>
        <w:adjustRightInd w:val="0"/>
        <w:snapToGrid w:val="0"/>
        <w:spacing w:before="0" w:after="0" w:line="400" w:lineRule="exact"/>
        <w:ind w:firstLine="482" w:firstLineChars="200"/>
        <w:rPr>
          <w:rFonts w:ascii="宋体" w:hAnsi="宋体" w:cs="宋体"/>
          <w:color w:val="auto"/>
          <w:sz w:val="24"/>
          <w:szCs w:val="24"/>
        </w:rPr>
      </w:pPr>
      <w:bookmarkStart w:id="87" w:name="_Toc29704"/>
      <w:bookmarkStart w:id="88" w:name="_Toc426965630"/>
      <w:bookmarkStart w:id="89" w:name="_Toc20643"/>
      <w:bookmarkStart w:id="90" w:name="_Toc487204779"/>
      <w:bookmarkStart w:id="91" w:name="_Toc15030"/>
      <w:r>
        <w:rPr>
          <w:rFonts w:hint="eastAsia" w:ascii="宋体" w:hAnsi="宋体" w:cs="宋体"/>
          <w:color w:val="auto"/>
          <w:sz w:val="24"/>
          <w:szCs w:val="24"/>
        </w:rPr>
        <w:t>一、询价费用</w:t>
      </w:r>
      <w:bookmarkEnd w:id="87"/>
      <w:bookmarkEnd w:id="88"/>
      <w:bookmarkEnd w:id="89"/>
      <w:bookmarkEnd w:id="90"/>
      <w:bookmarkEnd w:id="91"/>
    </w:p>
    <w:p w14:paraId="1BFDAD0E">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参与询价的供应商应承担其编制响应文件与递交响应文件所涉及的一切费用，不论询价结果如何，采购人在任何情况下无义务也无责任承担这些费用。</w:t>
      </w:r>
    </w:p>
    <w:p w14:paraId="4BCE594E">
      <w:pPr>
        <w:pStyle w:val="4"/>
        <w:tabs>
          <w:tab w:val="left" w:pos="2640"/>
        </w:tabs>
        <w:spacing w:before="0" w:after="0" w:line="400" w:lineRule="exact"/>
        <w:ind w:firstLine="482" w:firstLineChars="200"/>
        <w:rPr>
          <w:rFonts w:ascii="宋体" w:hAnsi="宋体" w:cs="宋体"/>
          <w:color w:val="auto"/>
          <w:sz w:val="24"/>
          <w:szCs w:val="24"/>
        </w:rPr>
      </w:pPr>
      <w:bookmarkStart w:id="92" w:name="_Toc8727"/>
      <w:bookmarkStart w:id="93" w:name="_Toc426965631"/>
      <w:bookmarkStart w:id="94" w:name="_Toc7850"/>
      <w:bookmarkStart w:id="95" w:name="_Toc487204780"/>
      <w:bookmarkStart w:id="96" w:name="_Toc2403"/>
      <w:bookmarkStart w:id="97" w:name="_Toc342913391"/>
      <w:r>
        <w:rPr>
          <w:rFonts w:hint="eastAsia" w:ascii="宋体" w:hAnsi="宋体" w:cs="宋体"/>
          <w:bCs w:val="0"/>
          <w:color w:val="auto"/>
          <w:sz w:val="24"/>
          <w:szCs w:val="24"/>
        </w:rPr>
        <w:t>二、</w:t>
      </w:r>
      <w:bookmarkEnd w:id="92"/>
      <w:bookmarkEnd w:id="93"/>
      <w:bookmarkEnd w:id="94"/>
      <w:bookmarkEnd w:id="95"/>
      <w:bookmarkEnd w:id="96"/>
      <w:bookmarkEnd w:id="97"/>
      <w:r>
        <w:rPr>
          <w:rFonts w:hint="eastAsia" w:ascii="宋体" w:hAnsi="宋体" w:cs="宋体"/>
          <w:bCs w:val="0"/>
          <w:color w:val="auto"/>
          <w:sz w:val="24"/>
          <w:szCs w:val="24"/>
        </w:rPr>
        <w:t>询价文件</w:t>
      </w:r>
      <w:r>
        <w:rPr>
          <w:rFonts w:hint="eastAsia" w:ascii="宋体" w:hAnsi="宋体" w:cs="宋体"/>
          <w:color w:val="auto"/>
          <w:sz w:val="24"/>
          <w:szCs w:val="24"/>
        </w:rPr>
        <w:tab/>
      </w:r>
    </w:p>
    <w:p w14:paraId="2EA52757">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（一）询价文件由采购邀请书、项目服务需求、项目商务需求、开标程序及方法、评审标准、无效响应和采购终止、供应商须知、格式合同、响应文件格式要求六部分组成。</w:t>
      </w:r>
    </w:p>
    <w:p w14:paraId="2E588526">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（二）采购人所作的一切有效的书面通知、修改及补充，都是询价文件不可分割的部分。</w:t>
      </w:r>
    </w:p>
    <w:p w14:paraId="73DDFF6B">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（三）询价文件的解释</w:t>
      </w:r>
    </w:p>
    <w:p w14:paraId="47F07BD1">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如对询价文件有疑问，必须以书面形式在提交响应文件截止时间1个工作日前向采购人要求澄清，采购人可视具体情况做出处理或答复。如供应商未提出疑问，视为完全理解并同意本询价文件。一经进入询价程序，即视为供应商已详细阅读全部文件资料，完全理解询价文件所有条款内容并同意放弃对这方面有不明白及误解的权利。</w:t>
      </w:r>
      <w:bookmarkStart w:id="98" w:name="_Toc318159780"/>
      <w:bookmarkStart w:id="99" w:name="_Toc318159160"/>
      <w:bookmarkStart w:id="100" w:name="_Toc318166429"/>
      <w:bookmarkStart w:id="101" w:name="_Toc318159349"/>
    </w:p>
    <w:bookmarkEnd w:id="98"/>
    <w:bookmarkEnd w:id="99"/>
    <w:bookmarkEnd w:id="100"/>
    <w:bookmarkEnd w:id="101"/>
    <w:p w14:paraId="6A156978">
      <w:pPr>
        <w:pStyle w:val="4"/>
        <w:adjustRightInd w:val="0"/>
        <w:snapToGrid w:val="0"/>
        <w:spacing w:before="0" w:after="0" w:line="400" w:lineRule="exact"/>
        <w:ind w:firstLine="482" w:firstLineChars="200"/>
        <w:rPr>
          <w:rFonts w:ascii="宋体" w:hAnsi="宋体" w:cs="宋体"/>
          <w:color w:val="auto"/>
          <w:sz w:val="24"/>
          <w:szCs w:val="24"/>
        </w:rPr>
      </w:pPr>
      <w:bookmarkStart w:id="102" w:name="_Toc19364"/>
      <w:bookmarkStart w:id="103" w:name="_Toc487204781"/>
      <w:bookmarkStart w:id="104" w:name="_Toc102227318"/>
      <w:bookmarkStart w:id="105" w:name="_Toc426965632"/>
      <w:bookmarkStart w:id="106" w:name="_Toc26774"/>
      <w:bookmarkStart w:id="107" w:name="_Toc19564"/>
      <w:bookmarkStart w:id="108" w:name="_Toc342913392"/>
      <w:bookmarkStart w:id="109" w:name="_Toc179714297"/>
      <w:r>
        <w:rPr>
          <w:rFonts w:hint="eastAsia" w:ascii="宋体" w:hAnsi="宋体" w:cs="宋体"/>
          <w:color w:val="auto"/>
          <w:sz w:val="24"/>
          <w:szCs w:val="24"/>
        </w:rPr>
        <w:t>三、询价要求</w:t>
      </w:r>
      <w:bookmarkEnd w:id="102"/>
      <w:bookmarkEnd w:id="103"/>
      <w:bookmarkEnd w:id="104"/>
      <w:bookmarkEnd w:id="105"/>
      <w:bookmarkEnd w:id="106"/>
      <w:bookmarkEnd w:id="107"/>
      <w:bookmarkEnd w:id="108"/>
      <w:bookmarkEnd w:id="109"/>
    </w:p>
    <w:p w14:paraId="4568B97A">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（一）响应文件</w:t>
      </w:r>
    </w:p>
    <w:p w14:paraId="0C2C9E1F">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供应商应当按照询价文件的要求编制响应文件，并对询价文件提出的要求和条件作出实质性响应，响应文件原则上采用软面订本，同时应编制完整的页码、目录。</w:t>
      </w:r>
    </w:p>
    <w:p w14:paraId="51B2A2A1">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1、响应文件组成</w:t>
      </w:r>
    </w:p>
    <w:p w14:paraId="1CDD85DA">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响应文件由第七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2AFD4557">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2、询价有效期：响应文件及有关承诺文件有效期为询价开始时间起90天。</w:t>
      </w:r>
    </w:p>
    <w:p w14:paraId="7D2FA840">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（二）修正错误</w:t>
      </w:r>
    </w:p>
    <w:p w14:paraId="53B6526F">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大写金额和小写金额不一致的，以大写金额为准；</w:t>
      </w:r>
    </w:p>
    <w:p w14:paraId="06BE1819">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（三）提交响应文件的份数和签署和递交</w:t>
      </w:r>
    </w:p>
    <w:p w14:paraId="22FAAF7A">
      <w:pPr>
        <w:snapToGrid w:val="0"/>
        <w:spacing w:line="40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1.供应商提交响应文件一式三份，其中正本一份，副本一份，电子文档一份。响应文件副本可为正本的完整复印件。应与正本一致，如出现不一致情况以正本为准。</w:t>
      </w:r>
    </w:p>
    <w:p w14:paraId="470D917B">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w:t>
      </w:r>
      <w:r>
        <w:rPr>
          <w:rFonts w:hint="eastAsia" w:ascii="宋体" w:hAnsi="宋体" w:cs="宋体"/>
          <w:color w:val="auto"/>
          <w:sz w:val="24"/>
        </w:rPr>
        <w:t>响应文件按询价文件“第七篇 响应文件编制要求”要求签署或盖章，电子文档须盖章后扫描。</w:t>
      </w:r>
    </w:p>
    <w:p w14:paraId="7C2311DC">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（四）响应文件语言：简体中文</w:t>
      </w:r>
    </w:p>
    <w:bookmarkEnd w:id="39"/>
    <w:bookmarkEnd w:id="40"/>
    <w:p w14:paraId="0E37DB03">
      <w:pPr>
        <w:pStyle w:val="3"/>
        <w:adjustRightInd w:val="0"/>
        <w:snapToGrid w:val="0"/>
        <w:spacing w:before="0" w:after="0" w:line="400" w:lineRule="exact"/>
        <w:ind w:firstLine="482" w:firstLineChars="200"/>
        <w:rPr>
          <w:rFonts w:ascii="宋体" w:hAnsi="宋体" w:eastAsia="宋体" w:cs="宋体"/>
          <w:color w:val="auto"/>
          <w:sz w:val="24"/>
          <w:szCs w:val="24"/>
        </w:rPr>
      </w:pPr>
      <w:bookmarkStart w:id="110" w:name="_Toc20783"/>
      <w:bookmarkStart w:id="111" w:name="_Toc10172"/>
      <w:bookmarkStart w:id="112" w:name="_Toc106034798"/>
      <w:r>
        <w:rPr>
          <w:rFonts w:hint="eastAsia" w:ascii="宋体" w:hAnsi="宋体" w:eastAsia="宋体" w:cs="宋体"/>
          <w:color w:val="auto"/>
          <w:sz w:val="24"/>
          <w:szCs w:val="24"/>
        </w:rPr>
        <w:t>四、成交供应商的确定和变更</w:t>
      </w:r>
      <w:bookmarkEnd w:id="110"/>
      <w:bookmarkEnd w:id="111"/>
      <w:bookmarkEnd w:id="112"/>
    </w:p>
    <w:p w14:paraId="3E0A563F">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询价小组直接确定成交供应商。采购人逾期未确定成交供应商且不提出异议的，视为确定评审报告提出的排序第一的供应商为成交供应商。</w:t>
      </w:r>
    </w:p>
    <w:p w14:paraId="56CAA665">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（二）成交供应商的变更</w:t>
      </w:r>
    </w:p>
    <w:p w14:paraId="3B612BDC">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14:paraId="5D599BAA">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2.成交供应商无充分理由放弃成交的，采购人将向同级财政部门报告，财政部门将根据相关法律法规的规定进行处理。</w:t>
      </w:r>
    </w:p>
    <w:p w14:paraId="5B0AF248">
      <w:pPr>
        <w:pStyle w:val="3"/>
        <w:adjustRightInd w:val="0"/>
        <w:snapToGrid w:val="0"/>
        <w:spacing w:before="0" w:after="0" w:line="400" w:lineRule="exact"/>
        <w:ind w:firstLine="482" w:firstLineChars="200"/>
        <w:rPr>
          <w:rFonts w:ascii="宋体" w:hAnsi="宋体" w:eastAsia="宋体" w:cs="宋体"/>
          <w:color w:val="auto"/>
          <w:sz w:val="24"/>
          <w:szCs w:val="24"/>
        </w:rPr>
      </w:pPr>
      <w:bookmarkStart w:id="113" w:name="_Toc10504"/>
      <w:bookmarkStart w:id="114" w:name="_Toc17760"/>
      <w:bookmarkStart w:id="115" w:name="_Toc106034799"/>
      <w:r>
        <w:rPr>
          <w:rFonts w:hint="eastAsia" w:ascii="宋体" w:hAnsi="宋体" w:eastAsia="宋体" w:cs="宋体"/>
          <w:color w:val="auto"/>
          <w:sz w:val="24"/>
          <w:szCs w:val="24"/>
        </w:rPr>
        <w:t>五、成交通知</w:t>
      </w:r>
      <w:bookmarkEnd w:id="113"/>
      <w:bookmarkEnd w:id="114"/>
      <w:bookmarkEnd w:id="115"/>
    </w:p>
    <w:p w14:paraId="7AE294CF">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（一）成交供应商确定后，采购代理机构将在行采家（https://www.gec123.com）上发布询价结果公告。</w:t>
      </w:r>
    </w:p>
    <w:p w14:paraId="246741BF">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（二）询价结果公告发出同时，采购代理机构将以书面形式发出《成交通知书》。《成交通知书》一经发出即发生法律效力。</w:t>
      </w:r>
    </w:p>
    <w:p w14:paraId="44FD8D85">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（三）《成交通知书》将作为签订合同的依据。</w:t>
      </w:r>
    </w:p>
    <w:p w14:paraId="4F30F4E5">
      <w:pPr>
        <w:pStyle w:val="3"/>
        <w:adjustRightInd w:val="0"/>
        <w:snapToGrid w:val="0"/>
        <w:spacing w:before="0" w:after="0" w:line="400" w:lineRule="exact"/>
        <w:ind w:firstLine="482" w:firstLineChars="200"/>
        <w:rPr>
          <w:rFonts w:ascii="宋体" w:hAnsi="宋体" w:eastAsia="宋体" w:cs="宋体"/>
          <w:color w:val="auto"/>
          <w:sz w:val="24"/>
          <w:szCs w:val="24"/>
        </w:rPr>
      </w:pPr>
      <w:bookmarkStart w:id="116" w:name="_Toc14096"/>
      <w:bookmarkStart w:id="117" w:name="_Toc23778"/>
      <w:bookmarkStart w:id="118" w:name="_Toc106034801"/>
      <w:r>
        <w:rPr>
          <w:rFonts w:hint="eastAsia" w:ascii="宋体" w:hAnsi="宋体" w:eastAsia="宋体" w:cs="宋体"/>
          <w:color w:val="auto"/>
          <w:sz w:val="24"/>
          <w:szCs w:val="24"/>
        </w:rPr>
        <w:t>六、签订合同</w:t>
      </w:r>
      <w:bookmarkEnd w:id="116"/>
      <w:bookmarkEnd w:id="117"/>
      <w:bookmarkEnd w:id="118"/>
    </w:p>
    <w:p w14:paraId="640F97ED">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一）采购人原则上应在成交通知书发出之日起二十日内和成交供应商签订政府采购合同，无正当理由不得拒绝或拖延合同签订。所签订的合同不得对询价文件和供应商的响应文件作实质性修改。其他未尽事宜由采购人和成交供应商在采购合同中详细约定。</w:t>
      </w:r>
    </w:p>
    <w:p w14:paraId="1211A3BB">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（二）询价文件、供应商的响应文件及澄清文件等，均为签订政府采购合同的依据。</w:t>
      </w:r>
    </w:p>
    <w:p w14:paraId="75C6C3DD">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（三）合同生效条款由供需双方约定，法律、行政法规规定应当办理批准、登记等手续后生效的合同，依照其规定。</w:t>
      </w:r>
    </w:p>
    <w:p w14:paraId="300D0D33">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（四）合同原则上应按照《重庆市政府采购合同》签订，相关单位要求适用合同通用格式版本的，应按其要求另行签订其他合同。</w:t>
      </w:r>
    </w:p>
    <w:p w14:paraId="341A6257">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（五）采购人要求成交供应商提供履约保证金的，应当在询价文件中予以约定。成交供应商履约完毕后，采购人根据采购文件规定无息退还其履约保证金。</w:t>
      </w:r>
    </w:p>
    <w:p w14:paraId="1776D9FF">
      <w:pPr>
        <w:pStyle w:val="3"/>
        <w:adjustRightInd w:val="0"/>
        <w:snapToGrid w:val="0"/>
        <w:spacing w:before="0" w:after="0" w:line="400" w:lineRule="exact"/>
        <w:ind w:firstLine="482" w:firstLineChars="200"/>
        <w:rPr>
          <w:rFonts w:ascii="宋体" w:hAnsi="宋体" w:eastAsia="宋体" w:cs="宋体"/>
          <w:color w:val="auto"/>
          <w:sz w:val="24"/>
          <w:szCs w:val="24"/>
        </w:rPr>
      </w:pPr>
      <w:bookmarkStart w:id="119" w:name="_Toc21922"/>
      <w:bookmarkStart w:id="120" w:name="_Toc106034802"/>
      <w:bookmarkStart w:id="121" w:name="_Toc77"/>
      <w:r>
        <w:rPr>
          <w:rFonts w:hint="eastAsia" w:ascii="宋体" w:hAnsi="宋体" w:eastAsia="宋体" w:cs="宋体"/>
          <w:color w:val="auto"/>
          <w:sz w:val="24"/>
          <w:szCs w:val="24"/>
        </w:rPr>
        <w:t>七、项目验收</w:t>
      </w:r>
      <w:bookmarkEnd w:id="119"/>
      <w:bookmarkEnd w:id="120"/>
      <w:bookmarkEnd w:id="121"/>
    </w:p>
    <w:p w14:paraId="33F5797C">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合同执行完毕，采购人或采购代理机构原则上应在7个工作日内组织履约情况验收，不得无故拖延或附加额外条件。</w:t>
      </w:r>
    </w:p>
    <w:p w14:paraId="6B1EBE00">
      <w:pPr>
        <w:pStyle w:val="3"/>
        <w:adjustRightInd w:val="0"/>
        <w:snapToGrid w:val="0"/>
        <w:spacing w:before="0" w:after="0" w:line="400" w:lineRule="exact"/>
        <w:ind w:firstLine="482" w:firstLineChars="200"/>
        <w:rPr>
          <w:rFonts w:ascii="宋体" w:hAnsi="宋体" w:eastAsia="宋体" w:cs="宋体"/>
          <w:color w:val="auto"/>
          <w:sz w:val="24"/>
          <w:szCs w:val="24"/>
        </w:rPr>
      </w:pPr>
      <w:bookmarkStart w:id="122" w:name="_Toc2438"/>
      <w:bookmarkStart w:id="123" w:name="_Toc106034803"/>
      <w:bookmarkStart w:id="124" w:name="_Toc17336"/>
      <w:r>
        <w:rPr>
          <w:rFonts w:hint="eastAsia" w:ascii="宋体" w:hAnsi="宋体" w:eastAsia="宋体" w:cs="宋体"/>
          <w:color w:val="auto"/>
          <w:sz w:val="24"/>
          <w:szCs w:val="24"/>
        </w:rPr>
        <w:t>八、采购代理服务费</w:t>
      </w:r>
      <w:bookmarkEnd w:id="122"/>
      <w:bookmarkEnd w:id="123"/>
      <w:bookmarkEnd w:id="124"/>
    </w:p>
    <w:p w14:paraId="61655055">
      <w:pPr>
        <w:spacing w:line="400" w:lineRule="exact"/>
        <w:ind w:firstLine="480" w:firstLineChars="200"/>
        <w:rPr>
          <w:rFonts w:ascii="宋体" w:hAnsi="宋体" w:cs="宋体"/>
          <w:color w:val="auto"/>
          <w:sz w:val="24"/>
        </w:rPr>
      </w:pPr>
      <w:bookmarkStart w:id="125" w:name="_Toc65660363"/>
      <w:bookmarkStart w:id="126" w:name="_Toc23463"/>
      <w:bookmarkStart w:id="127" w:name="_Toc106034655"/>
      <w:bookmarkStart w:id="128" w:name="_Toc31595"/>
      <w:bookmarkStart w:id="129" w:name="_Toc9730"/>
      <w:bookmarkStart w:id="130" w:name="_Toc76462345"/>
      <w:bookmarkStart w:id="131" w:name="_Toc4867"/>
      <w:bookmarkStart w:id="132" w:name="_Toc106034805"/>
      <w:r>
        <w:rPr>
          <w:rFonts w:hint="eastAsia" w:ascii="宋体" w:hAnsi="宋体" w:cs="宋体"/>
          <w:color w:val="auto"/>
          <w:sz w:val="24"/>
        </w:rPr>
        <w:t>（一）供应商成交后向采购代理机构缴纳</w:t>
      </w:r>
      <w:r>
        <w:rPr>
          <w:rFonts w:hint="eastAsia" w:ascii="宋体" w:hAnsi="宋体" w:cs="宋体"/>
          <w:color w:val="auto"/>
          <w:sz w:val="24"/>
          <w:szCs w:val="24"/>
        </w:rPr>
        <w:t>采购</w:t>
      </w:r>
      <w:r>
        <w:rPr>
          <w:rFonts w:hint="eastAsia" w:ascii="宋体" w:hAnsi="宋体" w:cs="宋体"/>
          <w:color w:val="auto"/>
          <w:sz w:val="24"/>
        </w:rPr>
        <w:t>代理服务费3000.00元由成交供应商支付，本项目评审专家费由成交供应商支付，即成交供应商在领取中标通知书之前以转账形式一次性支付给代理机构。</w:t>
      </w:r>
    </w:p>
    <w:p w14:paraId="5239E2A4">
      <w:pPr>
        <w:spacing w:line="400" w:lineRule="exact"/>
        <w:ind w:firstLine="480" w:firstLineChars="200"/>
        <w:rPr>
          <w:rFonts w:ascii="宋体" w:hAnsi="宋体" w:cs="宋体"/>
          <w:color w:val="auto"/>
          <w:sz w:val="24"/>
        </w:rPr>
      </w:pPr>
      <w:r>
        <w:rPr>
          <w:rFonts w:hint="eastAsia" w:ascii="宋体" w:hAnsi="宋体" w:cs="宋体"/>
          <w:color w:val="auto"/>
          <w:sz w:val="24"/>
        </w:rPr>
        <w:t>（二）缴纳账号：</w:t>
      </w:r>
    </w:p>
    <w:bookmarkEnd w:id="125"/>
    <w:bookmarkEnd w:id="126"/>
    <w:bookmarkEnd w:id="127"/>
    <w:bookmarkEnd w:id="128"/>
    <w:bookmarkEnd w:id="129"/>
    <w:bookmarkEnd w:id="130"/>
    <w:bookmarkEnd w:id="131"/>
    <w:bookmarkEnd w:id="132"/>
    <w:p w14:paraId="4FA7EE94">
      <w:pPr>
        <w:spacing w:line="400" w:lineRule="exact"/>
        <w:ind w:firstLine="480" w:firstLineChars="200"/>
        <w:rPr>
          <w:rFonts w:ascii="宋体" w:hAnsi="宋体" w:cs="宋体"/>
          <w:color w:val="auto"/>
          <w:sz w:val="24"/>
          <w:szCs w:val="24"/>
        </w:rPr>
      </w:pPr>
      <w:bookmarkStart w:id="133" w:name="_Toc14780"/>
      <w:bookmarkStart w:id="134" w:name="_Toc76462347"/>
      <w:bookmarkStart w:id="135" w:name="_Toc8532"/>
      <w:r>
        <w:rPr>
          <w:rFonts w:hint="eastAsia" w:ascii="宋体" w:hAnsi="宋体" w:cs="宋体"/>
          <w:color w:val="auto"/>
          <w:sz w:val="24"/>
          <w:szCs w:val="24"/>
        </w:rPr>
        <w:t>户  名：真友项目管理有限公司大足分公司</w:t>
      </w:r>
    </w:p>
    <w:p w14:paraId="1DD1853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开户行：中国农业银行股份有限公司大足支行</w:t>
      </w:r>
    </w:p>
    <w:p w14:paraId="748FB49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账  号：31210101040025043</w:t>
      </w:r>
    </w:p>
    <w:bookmarkEnd w:id="41"/>
    <w:bookmarkEnd w:id="133"/>
    <w:bookmarkEnd w:id="134"/>
    <w:bookmarkEnd w:id="135"/>
    <w:p w14:paraId="291B8E63">
      <w:pPr>
        <w:pStyle w:val="3"/>
        <w:spacing w:before="0" w:after="0" w:line="360" w:lineRule="auto"/>
        <w:jc w:val="center"/>
        <w:rPr>
          <w:rFonts w:ascii="宋体" w:hAnsi="宋体" w:eastAsia="宋体" w:cs="宋体"/>
          <w:b w:val="0"/>
          <w:color w:val="auto"/>
          <w:sz w:val="36"/>
          <w:szCs w:val="30"/>
        </w:rPr>
      </w:pPr>
      <w:bookmarkStart w:id="136" w:name="_Toc11641055"/>
      <w:bookmarkStart w:id="137" w:name="_Toc12789059"/>
      <w:bookmarkStart w:id="138" w:name="_Toc17949"/>
    </w:p>
    <w:p w14:paraId="71B9D885">
      <w:pPr>
        <w:pStyle w:val="3"/>
        <w:spacing w:before="0" w:after="0" w:line="360" w:lineRule="auto"/>
        <w:jc w:val="center"/>
        <w:rPr>
          <w:rFonts w:ascii="宋体" w:hAnsi="宋体" w:eastAsia="宋体" w:cs="宋体"/>
          <w:b w:val="0"/>
          <w:color w:val="auto"/>
          <w:sz w:val="36"/>
          <w:szCs w:val="30"/>
        </w:rPr>
      </w:pPr>
    </w:p>
    <w:p w14:paraId="5A168F69">
      <w:pPr>
        <w:pStyle w:val="3"/>
        <w:spacing w:before="0" w:after="0" w:line="360" w:lineRule="auto"/>
        <w:jc w:val="center"/>
        <w:rPr>
          <w:rFonts w:ascii="宋体" w:hAnsi="宋体" w:eastAsia="宋体" w:cs="宋体"/>
          <w:b w:val="0"/>
          <w:color w:val="auto"/>
          <w:sz w:val="36"/>
          <w:szCs w:val="30"/>
        </w:rPr>
      </w:pPr>
    </w:p>
    <w:p w14:paraId="74A69BC0">
      <w:pPr>
        <w:pStyle w:val="3"/>
        <w:spacing w:before="0" w:after="0" w:line="360" w:lineRule="auto"/>
        <w:jc w:val="center"/>
        <w:rPr>
          <w:rFonts w:ascii="宋体" w:hAnsi="宋体" w:eastAsia="宋体" w:cs="宋体"/>
          <w:b w:val="0"/>
          <w:color w:val="auto"/>
          <w:sz w:val="36"/>
          <w:szCs w:val="30"/>
        </w:rPr>
      </w:pPr>
    </w:p>
    <w:p w14:paraId="6FD43BF3">
      <w:pPr>
        <w:pStyle w:val="3"/>
        <w:spacing w:before="0" w:after="0" w:line="360" w:lineRule="auto"/>
        <w:jc w:val="center"/>
        <w:rPr>
          <w:rFonts w:ascii="宋体" w:hAnsi="宋体" w:eastAsia="宋体" w:cs="宋体"/>
          <w:b w:val="0"/>
          <w:color w:val="auto"/>
          <w:sz w:val="36"/>
          <w:szCs w:val="30"/>
        </w:rPr>
      </w:pPr>
    </w:p>
    <w:p w14:paraId="3D7151E4">
      <w:pPr>
        <w:pStyle w:val="3"/>
        <w:spacing w:before="0" w:after="0" w:line="360" w:lineRule="auto"/>
        <w:jc w:val="center"/>
        <w:rPr>
          <w:rFonts w:ascii="宋体" w:hAnsi="宋体" w:eastAsia="宋体" w:cs="宋体"/>
          <w:b w:val="0"/>
          <w:color w:val="auto"/>
          <w:sz w:val="36"/>
          <w:szCs w:val="30"/>
        </w:rPr>
      </w:pPr>
    </w:p>
    <w:p w14:paraId="30CDF608">
      <w:pPr>
        <w:rPr>
          <w:rFonts w:ascii="宋体" w:hAnsi="宋体" w:cs="宋体"/>
          <w:color w:val="auto"/>
          <w:sz w:val="36"/>
          <w:szCs w:val="30"/>
        </w:rPr>
      </w:pPr>
    </w:p>
    <w:p w14:paraId="1BA64F71">
      <w:pPr>
        <w:rPr>
          <w:rFonts w:ascii="宋体" w:hAnsi="宋体" w:cs="宋体"/>
          <w:color w:val="auto"/>
          <w:sz w:val="36"/>
          <w:szCs w:val="30"/>
        </w:rPr>
      </w:pPr>
    </w:p>
    <w:p w14:paraId="54A1F759">
      <w:pPr>
        <w:rPr>
          <w:rFonts w:ascii="宋体" w:hAnsi="宋体" w:cs="宋体"/>
          <w:color w:val="auto"/>
          <w:sz w:val="36"/>
          <w:szCs w:val="30"/>
        </w:rPr>
      </w:pPr>
    </w:p>
    <w:p w14:paraId="427609C0">
      <w:pPr>
        <w:rPr>
          <w:rFonts w:ascii="宋体" w:hAnsi="宋体" w:cs="宋体"/>
          <w:color w:val="auto"/>
          <w:sz w:val="36"/>
          <w:szCs w:val="30"/>
        </w:rPr>
      </w:pPr>
    </w:p>
    <w:p w14:paraId="27B6AB3C">
      <w:pPr>
        <w:rPr>
          <w:rFonts w:ascii="宋体" w:hAnsi="宋体" w:cs="宋体"/>
          <w:color w:val="auto"/>
          <w:sz w:val="36"/>
          <w:szCs w:val="30"/>
        </w:rPr>
      </w:pPr>
    </w:p>
    <w:p w14:paraId="1E815CB1">
      <w:pPr>
        <w:rPr>
          <w:rFonts w:ascii="宋体" w:hAnsi="宋体" w:cs="宋体"/>
          <w:color w:val="auto"/>
          <w:sz w:val="36"/>
          <w:szCs w:val="30"/>
        </w:rPr>
      </w:pPr>
    </w:p>
    <w:p w14:paraId="5AABAFF8">
      <w:pPr>
        <w:rPr>
          <w:rFonts w:ascii="宋体" w:hAnsi="宋体" w:cs="宋体"/>
          <w:color w:val="auto"/>
          <w:sz w:val="36"/>
          <w:szCs w:val="30"/>
        </w:rPr>
      </w:pPr>
    </w:p>
    <w:p w14:paraId="1CDBD5A6">
      <w:pPr>
        <w:rPr>
          <w:rFonts w:ascii="宋体" w:hAnsi="宋体" w:cs="宋体"/>
          <w:color w:val="auto"/>
          <w:sz w:val="36"/>
          <w:szCs w:val="30"/>
        </w:rPr>
      </w:pPr>
    </w:p>
    <w:p w14:paraId="2ACC36F1">
      <w:pPr>
        <w:rPr>
          <w:rFonts w:ascii="宋体" w:hAnsi="宋体" w:cs="宋体"/>
          <w:color w:val="auto"/>
          <w:sz w:val="36"/>
          <w:szCs w:val="30"/>
        </w:rPr>
      </w:pPr>
    </w:p>
    <w:p w14:paraId="44A3C13E">
      <w:pPr>
        <w:rPr>
          <w:rFonts w:ascii="宋体" w:hAnsi="宋体" w:cs="宋体"/>
          <w:color w:val="auto"/>
          <w:sz w:val="36"/>
          <w:szCs w:val="30"/>
        </w:rPr>
      </w:pPr>
    </w:p>
    <w:p w14:paraId="2C4C7C1B">
      <w:pPr>
        <w:rPr>
          <w:rFonts w:ascii="宋体" w:hAnsi="宋体" w:cs="宋体"/>
          <w:color w:val="auto"/>
          <w:sz w:val="36"/>
          <w:szCs w:val="30"/>
        </w:rPr>
      </w:pPr>
    </w:p>
    <w:p w14:paraId="135C208D">
      <w:pPr>
        <w:rPr>
          <w:rFonts w:ascii="宋体" w:hAnsi="宋体" w:cs="宋体"/>
          <w:color w:val="auto"/>
          <w:sz w:val="36"/>
          <w:szCs w:val="30"/>
        </w:rPr>
      </w:pPr>
    </w:p>
    <w:p w14:paraId="36F23B8E">
      <w:pPr>
        <w:rPr>
          <w:rFonts w:ascii="宋体" w:hAnsi="宋体" w:cs="宋体"/>
          <w:color w:val="auto"/>
          <w:sz w:val="36"/>
          <w:szCs w:val="30"/>
        </w:rPr>
      </w:pPr>
    </w:p>
    <w:p w14:paraId="5D0B2533">
      <w:pPr>
        <w:rPr>
          <w:rFonts w:ascii="宋体" w:hAnsi="宋体" w:cs="宋体"/>
          <w:color w:val="auto"/>
          <w:sz w:val="36"/>
          <w:szCs w:val="30"/>
        </w:rPr>
      </w:pPr>
    </w:p>
    <w:p w14:paraId="795B3DD1">
      <w:pPr>
        <w:rPr>
          <w:rFonts w:ascii="宋体" w:hAnsi="宋体" w:cs="宋体"/>
          <w:color w:val="auto"/>
          <w:sz w:val="36"/>
          <w:szCs w:val="30"/>
        </w:rPr>
      </w:pPr>
    </w:p>
    <w:p w14:paraId="0A36045C">
      <w:pPr>
        <w:rPr>
          <w:rFonts w:ascii="宋体" w:hAnsi="宋体" w:cs="宋体"/>
          <w:color w:val="auto"/>
          <w:sz w:val="36"/>
          <w:szCs w:val="30"/>
        </w:rPr>
      </w:pPr>
    </w:p>
    <w:p w14:paraId="15417B4D">
      <w:pPr>
        <w:rPr>
          <w:rFonts w:ascii="宋体" w:hAnsi="宋体" w:cs="宋体"/>
          <w:color w:val="auto"/>
          <w:sz w:val="36"/>
          <w:szCs w:val="30"/>
        </w:rPr>
      </w:pPr>
    </w:p>
    <w:p w14:paraId="3A5CDECA">
      <w:pPr>
        <w:rPr>
          <w:rFonts w:ascii="宋体" w:hAnsi="宋体" w:cs="宋体"/>
          <w:color w:val="auto"/>
          <w:sz w:val="36"/>
          <w:szCs w:val="30"/>
        </w:rPr>
      </w:pPr>
    </w:p>
    <w:p w14:paraId="5B976BE1">
      <w:pPr>
        <w:pStyle w:val="3"/>
        <w:spacing w:before="0" w:after="0" w:line="360" w:lineRule="auto"/>
        <w:rPr>
          <w:rFonts w:ascii="宋体" w:hAnsi="宋体" w:eastAsia="宋体" w:cs="宋体"/>
          <w:b w:val="0"/>
          <w:color w:val="auto"/>
          <w:sz w:val="36"/>
          <w:szCs w:val="30"/>
        </w:rPr>
      </w:pPr>
    </w:p>
    <w:p w14:paraId="59022454">
      <w:pPr>
        <w:pStyle w:val="3"/>
        <w:spacing w:before="0" w:after="0" w:line="360" w:lineRule="auto"/>
        <w:jc w:val="center"/>
        <w:rPr>
          <w:rFonts w:ascii="宋体" w:hAnsi="宋体" w:eastAsia="宋体" w:cs="宋体"/>
          <w:b w:val="0"/>
          <w:color w:val="auto"/>
          <w:sz w:val="36"/>
          <w:szCs w:val="30"/>
        </w:rPr>
      </w:pPr>
      <w:r>
        <w:rPr>
          <w:rFonts w:hint="eastAsia" w:ascii="宋体" w:hAnsi="宋体" w:eastAsia="宋体" w:cs="宋体"/>
          <w:b w:val="0"/>
          <w:color w:val="auto"/>
          <w:sz w:val="36"/>
          <w:szCs w:val="30"/>
        </w:rPr>
        <w:t xml:space="preserve">第六篇  </w:t>
      </w:r>
      <w:bookmarkEnd w:id="136"/>
      <w:bookmarkEnd w:id="137"/>
      <w:r>
        <w:rPr>
          <w:rFonts w:hint="eastAsia" w:ascii="宋体" w:hAnsi="宋体" w:eastAsia="宋体" w:cs="宋体"/>
          <w:b w:val="0"/>
          <w:color w:val="auto"/>
          <w:sz w:val="36"/>
          <w:szCs w:val="30"/>
        </w:rPr>
        <w:t>合同草案条款</w:t>
      </w:r>
      <w:bookmarkEnd w:id="138"/>
    </w:p>
    <w:p w14:paraId="55A89783">
      <w:pPr>
        <w:adjustRightInd w:val="0"/>
        <w:snapToGrid w:val="0"/>
        <w:spacing w:line="360" w:lineRule="auto"/>
        <w:ind w:firstLine="440" w:firstLineChars="200"/>
        <w:rPr>
          <w:rFonts w:ascii="宋体" w:hAnsi="宋体" w:cs="宋体"/>
          <w:bCs/>
          <w:color w:val="auto"/>
          <w:sz w:val="22"/>
          <w:szCs w:val="22"/>
        </w:rPr>
      </w:pPr>
      <w:r>
        <w:rPr>
          <w:rFonts w:hint="eastAsia" w:ascii="宋体" w:hAnsi="宋体" w:cs="宋体"/>
          <w:bCs/>
          <w:color w:val="auto"/>
          <w:sz w:val="22"/>
          <w:szCs w:val="22"/>
        </w:rPr>
        <w:t>注：（以下合同格式为通用版本，合同格式的最终版以签订合同时采购人提供的版本为准）</w:t>
      </w:r>
    </w:p>
    <w:p w14:paraId="64F19F68">
      <w:pPr>
        <w:spacing w:line="500" w:lineRule="exact"/>
        <w:jc w:val="center"/>
        <w:rPr>
          <w:rFonts w:ascii="宋体" w:hAnsi="宋体" w:cs="宋体"/>
          <w:b/>
          <w:color w:val="auto"/>
          <w:sz w:val="44"/>
        </w:rPr>
      </w:pPr>
    </w:p>
    <w:p w14:paraId="1AC875BD">
      <w:pPr>
        <w:spacing w:line="500" w:lineRule="exact"/>
        <w:jc w:val="center"/>
        <w:rPr>
          <w:rFonts w:ascii="宋体" w:hAnsi="宋体" w:cs="宋体"/>
          <w:b/>
          <w:color w:val="auto"/>
          <w:sz w:val="44"/>
        </w:rPr>
      </w:pPr>
      <w:r>
        <w:rPr>
          <w:rFonts w:hint="eastAsia" w:ascii="宋体" w:hAnsi="宋体" w:cs="宋体"/>
          <w:b/>
          <w:color w:val="auto"/>
          <w:sz w:val="44"/>
        </w:rPr>
        <w:t>采购合同（样本）</w:t>
      </w:r>
    </w:p>
    <w:p w14:paraId="6EAB2F85">
      <w:pPr>
        <w:snapToGrid w:val="0"/>
        <w:spacing w:line="400" w:lineRule="exact"/>
        <w:ind w:firstLine="480" w:firstLineChars="200"/>
        <w:rPr>
          <w:rFonts w:ascii="宋体" w:hAnsi="宋体" w:cs="宋体"/>
          <w:color w:val="auto"/>
          <w:sz w:val="24"/>
          <w:szCs w:val="24"/>
        </w:rPr>
      </w:pPr>
    </w:p>
    <w:p w14:paraId="41A38696">
      <w:pPr>
        <w:snapToGrid w:val="0"/>
        <w:spacing w:line="280" w:lineRule="exact"/>
        <w:ind w:firstLine="440" w:firstLineChars="200"/>
        <w:rPr>
          <w:rFonts w:ascii="宋体" w:hAnsi="宋体" w:cs="宋体"/>
          <w:color w:val="auto"/>
          <w:sz w:val="22"/>
          <w:szCs w:val="22"/>
        </w:rPr>
      </w:pPr>
      <w:r>
        <w:rPr>
          <w:rFonts w:hint="eastAsia" w:ascii="宋体" w:hAnsi="宋体" w:cs="宋体"/>
          <w:color w:val="auto"/>
          <w:sz w:val="22"/>
          <w:szCs w:val="22"/>
        </w:rPr>
        <w:t>甲方（需方）：___________________________      计价单位：____________</w:t>
      </w:r>
    </w:p>
    <w:p w14:paraId="2AA43B09">
      <w:pPr>
        <w:snapToGrid w:val="0"/>
        <w:spacing w:line="280" w:lineRule="exact"/>
        <w:ind w:firstLine="440" w:firstLineChars="200"/>
        <w:rPr>
          <w:rFonts w:ascii="宋体" w:hAnsi="宋体" w:cs="宋体"/>
          <w:color w:val="auto"/>
          <w:sz w:val="22"/>
          <w:szCs w:val="22"/>
        </w:rPr>
      </w:pPr>
      <w:r>
        <w:rPr>
          <w:rFonts w:hint="eastAsia" w:ascii="宋体" w:hAnsi="宋体" w:cs="宋体"/>
          <w:color w:val="auto"/>
          <w:sz w:val="22"/>
          <w:szCs w:val="22"/>
        </w:rPr>
        <w:t>乙方（供方）：___________________________      计量单位：_____________</w:t>
      </w:r>
    </w:p>
    <w:p w14:paraId="6F6AC8F6">
      <w:pPr>
        <w:snapToGrid w:val="0"/>
        <w:spacing w:line="280" w:lineRule="exact"/>
        <w:ind w:firstLine="440" w:firstLineChars="200"/>
        <w:rPr>
          <w:rFonts w:ascii="宋体" w:hAnsi="宋体" w:cs="宋体"/>
          <w:color w:val="auto"/>
          <w:sz w:val="22"/>
          <w:szCs w:val="22"/>
        </w:rPr>
      </w:pPr>
      <w:r>
        <w:rPr>
          <w:rFonts w:hint="eastAsia" w:ascii="宋体" w:hAnsi="宋体" w:cs="宋体"/>
          <w:color w:val="auto"/>
          <w:sz w:val="22"/>
          <w:szCs w:val="22"/>
        </w:rPr>
        <w:t>经双方协商一致，达成以下购销合同：</w:t>
      </w:r>
    </w:p>
    <w:tbl>
      <w:tblPr>
        <w:tblStyle w:val="2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6170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4EEBCFD0">
            <w:pPr>
              <w:spacing w:line="280" w:lineRule="exact"/>
              <w:ind w:firstLine="442" w:firstLineChars="200"/>
              <w:jc w:val="center"/>
              <w:rPr>
                <w:rFonts w:ascii="宋体" w:hAnsi="宋体" w:cs="宋体"/>
                <w:b/>
                <w:bCs/>
                <w:color w:val="auto"/>
                <w:sz w:val="22"/>
                <w:szCs w:val="22"/>
              </w:rPr>
            </w:pPr>
            <w:r>
              <w:rPr>
                <w:rFonts w:hint="eastAsia" w:ascii="宋体" w:hAnsi="宋体" w:cs="宋体"/>
                <w:b/>
                <w:bCs/>
                <w:color w:val="auto"/>
                <w:sz w:val="22"/>
                <w:szCs w:val="22"/>
              </w:rPr>
              <w:t>项目名称</w:t>
            </w:r>
          </w:p>
        </w:tc>
        <w:tc>
          <w:tcPr>
            <w:tcW w:w="984" w:type="dxa"/>
            <w:vAlign w:val="center"/>
          </w:tcPr>
          <w:p w14:paraId="0B8E907F">
            <w:pPr>
              <w:spacing w:line="280" w:lineRule="exact"/>
              <w:jc w:val="center"/>
              <w:rPr>
                <w:rFonts w:ascii="宋体" w:hAnsi="宋体" w:cs="宋体"/>
                <w:b/>
                <w:bCs/>
                <w:color w:val="auto"/>
                <w:sz w:val="22"/>
                <w:szCs w:val="22"/>
              </w:rPr>
            </w:pPr>
            <w:r>
              <w:rPr>
                <w:rFonts w:hint="eastAsia" w:ascii="宋体" w:hAnsi="宋体" w:cs="宋体"/>
                <w:b/>
                <w:bCs/>
                <w:color w:val="auto"/>
                <w:sz w:val="22"/>
                <w:szCs w:val="22"/>
              </w:rPr>
              <w:t>数量</w:t>
            </w:r>
          </w:p>
        </w:tc>
        <w:tc>
          <w:tcPr>
            <w:tcW w:w="1298" w:type="dxa"/>
            <w:gridSpan w:val="2"/>
            <w:vAlign w:val="center"/>
          </w:tcPr>
          <w:p w14:paraId="0CD7B5F9">
            <w:pPr>
              <w:spacing w:line="280" w:lineRule="exact"/>
              <w:jc w:val="center"/>
              <w:rPr>
                <w:rFonts w:ascii="宋体" w:hAnsi="宋体" w:cs="宋体"/>
                <w:b/>
                <w:bCs/>
                <w:color w:val="auto"/>
                <w:sz w:val="22"/>
                <w:szCs w:val="22"/>
              </w:rPr>
            </w:pPr>
            <w:r>
              <w:rPr>
                <w:rFonts w:hint="eastAsia" w:ascii="宋体" w:hAnsi="宋体" w:cs="宋体"/>
                <w:b/>
                <w:bCs/>
                <w:color w:val="auto"/>
                <w:sz w:val="22"/>
                <w:szCs w:val="22"/>
              </w:rPr>
              <w:t>综合单价</w:t>
            </w:r>
          </w:p>
        </w:tc>
        <w:tc>
          <w:tcPr>
            <w:tcW w:w="1134" w:type="dxa"/>
            <w:vAlign w:val="center"/>
          </w:tcPr>
          <w:p w14:paraId="327AFFC1">
            <w:pPr>
              <w:spacing w:line="280" w:lineRule="exact"/>
              <w:jc w:val="center"/>
              <w:rPr>
                <w:rFonts w:ascii="宋体" w:hAnsi="宋体" w:cs="宋体"/>
                <w:b/>
                <w:bCs/>
                <w:color w:val="auto"/>
                <w:sz w:val="22"/>
                <w:szCs w:val="22"/>
              </w:rPr>
            </w:pPr>
            <w:r>
              <w:rPr>
                <w:rFonts w:hint="eastAsia" w:ascii="宋体" w:hAnsi="宋体" w:cs="宋体"/>
                <w:b/>
                <w:bCs/>
                <w:color w:val="auto"/>
                <w:sz w:val="22"/>
                <w:szCs w:val="22"/>
              </w:rPr>
              <w:t>总价</w:t>
            </w:r>
          </w:p>
        </w:tc>
        <w:tc>
          <w:tcPr>
            <w:tcW w:w="1559" w:type="dxa"/>
            <w:vAlign w:val="center"/>
          </w:tcPr>
          <w:p w14:paraId="71BBD4BD">
            <w:pPr>
              <w:spacing w:line="280" w:lineRule="exact"/>
              <w:jc w:val="center"/>
              <w:rPr>
                <w:rFonts w:ascii="宋体" w:hAnsi="宋体" w:cs="宋体"/>
                <w:b/>
                <w:bCs/>
                <w:color w:val="auto"/>
                <w:sz w:val="22"/>
                <w:szCs w:val="22"/>
              </w:rPr>
            </w:pPr>
            <w:r>
              <w:rPr>
                <w:rFonts w:hint="eastAsia" w:ascii="宋体" w:hAnsi="宋体" w:cs="宋体"/>
                <w:b/>
                <w:bCs/>
                <w:color w:val="auto"/>
                <w:sz w:val="22"/>
                <w:szCs w:val="22"/>
              </w:rPr>
              <w:t>交付时间</w:t>
            </w:r>
          </w:p>
        </w:tc>
        <w:tc>
          <w:tcPr>
            <w:tcW w:w="1567" w:type="dxa"/>
            <w:vAlign w:val="center"/>
          </w:tcPr>
          <w:p w14:paraId="58393E2D">
            <w:pPr>
              <w:spacing w:line="280" w:lineRule="exact"/>
              <w:jc w:val="center"/>
              <w:rPr>
                <w:rFonts w:ascii="宋体" w:hAnsi="宋体" w:cs="宋体"/>
                <w:b/>
                <w:bCs/>
                <w:color w:val="auto"/>
                <w:sz w:val="22"/>
                <w:szCs w:val="22"/>
              </w:rPr>
            </w:pPr>
            <w:r>
              <w:rPr>
                <w:rFonts w:hint="eastAsia" w:ascii="宋体" w:hAnsi="宋体" w:cs="宋体"/>
                <w:b/>
                <w:bCs/>
                <w:color w:val="auto"/>
                <w:sz w:val="22"/>
                <w:szCs w:val="22"/>
              </w:rPr>
              <w:t>交付地点</w:t>
            </w:r>
          </w:p>
        </w:tc>
      </w:tr>
      <w:tr w14:paraId="4301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6F1492F9">
            <w:pPr>
              <w:spacing w:line="280" w:lineRule="exact"/>
              <w:ind w:firstLine="440" w:firstLineChars="200"/>
              <w:jc w:val="center"/>
              <w:rPr>
                <w:rFonts w:ascii="宋体" w:hAnsi="宋体" w:cs="宋体"/>
                <w:color w:val="auto"/>
                <w:sz w:val="22"/>
                <w:szCs w:val="22"/>
              </w:rPr>
            </w:pPr>
          </w:p>
        </w:tc>
        <w:tc>
          <w:tcPr>
            <w:tcW w:w="984" w:type="dxa"/>
            <w:vAlign w:val="center"/>
          </w:tcPr>
          <w:p w14:paraId="7F39793E">
            <w:pPr>
              <w:spacing w:line="280" w:lineRule="exact"/>
              <w:ind w:firstLine="440" w:firstLineChars="200"/>
              <w:jc w:val="center"/>
              <w:rPr>
                <w:rFonts w:ascii="宋体" w:hAnsi="宋体" w:cs="宋体"/>
                <w:color w:val="auto"/>
                <w:sz w:val="22"/>
                <w:szCs w:val="22"/>
              </w:rPr>
            </w:pPr>
          </w:p>
        </w:tc>
        <w:tc>
          <w:tcPr>
            <w:tcW w:w="1298" w:type="dxa"/>
            <w:gridSpan w:val="2"/>
            <w:vAlign w:val="center"/>
          </w:tcPr>
          <w:p w14:paraId="6E3805AA">
            <w:pPr>
              <w:spacing w:line="280" w:lineRule="exact"/>
              <w:ind w:firstLine="440" w:firstLineChars="200"/>
              <w:jc w:val="center"/>
              <w:rPr>
                <w:rFonts w:ascii="宋体" w:hAnsi="宋体" w:cs="宋体"/>
                <w:color w:val="auto"/>
                <w:sz w:val="22"/>
                <w:szCs w:val="22"/>
              </w:rPr>
            </w:pPr>
          </w:p>
        </w:tc>
        <w:tc>
          <w:tcPr>
            <w:tcW w:w="1134" w:type="dxa"/>
            <w:vAlign w:val="center"/>
          </w:tcPr>
          <w:p w14:paraId="011DC90B">
            <w:pPr>
              <w:spacing w:line="280" w:lineRule="exact"/>
              <w:ind w:firstLine="440" w:firstLineChars="200"/>
              <w:jc w:val="center"/>
              <w:rPr>
                <w:rFonts w:ascii="宋体" w:hAnsi="宋体" w:cs="宋体"/>
                <w:color w:val="auto"/>
                <w:sz w:val="22"/>
                <w:szCs w:val="22"/>
              </w:rPr>
            </w:pPr>
          </w:p>
        </w:tc>
        <w:tc>
          <w:tcPr>
            <w:tcW w:w="1559" w:type="dxa"/>
            <w:vAlign w:val="center"/>
          </w:tcPr>
          <w:p w14:paraId="354015C7">
            <w:pPr>
              <w:spacing w:line="280" w:lineRule="exact"/>
              <w:ind w:firstLine="440" w:firstLineChars="200"/>
              <w:jc w:val="center"/>
              <w:rPr>
                <w:rFonts w:ascii="宋体" w:hAnsi="宋体" w:cs="宋体"/>
                <w:color w:val="auto"/>
                <w:sz w:val="22"/>
                <w:szCs w:val="22"/>
              </w:rPr>
            </w:pPr>
          </w:p>
        </w:tc>
        <w:tc>
          <w:tcPr>
            <w:tcW w:w="1567" w:type="dxa"/>
            <w:vAlign w:val="center"/>
          </w:tcPr>
          <w:p w14:paraId="3DA86939">
            <w:pPr>
              <w:spacing w:line="280" w:lineRule="exact"/>
              <w:ind w:firstLine="440" w:firstLineChars="200"/>
              <w:jc w:val="center"/>
              <w:rPr>
                <w:rFonts w:ascii="宋体" w:hAnsi="宋体" w:cs="宋体"/>
                <w:color w:val="auto"/>
                <w:sz w:val="22"/>
                <w:szCs w:val="22"/>
              </w:rPr>
            </w:pPr>
          </w:p>
        </w:tc>
      </w:tr>
      <w:tr w14:paraId="5445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2BB23BAB">
            <w:pPr>
              <w:spacing w:line="280" w:lineRule="exact"/>
              <w:ind w:firstLine="440" w:firstLineChars="200"/>
              <w:jc w:val="center"/>
              <w:rPr>
                <w:rFonts w:ascii="宋体" w:hAnsi="宋体" w:cs="宋体"/>
                <w:color w:val="auto"/>
                <w:sz w:val="22"/>
                <w:szCs w:val="22"/>
              </w:rPr>
            </w:pPr>
          </w:p>
        </w:tc>
        <w:tc>
          <w:tcPr>
            <w:tcW w:w="984" w:type="dxa"/>
            <w:vAlign w:val="center"/>
          </w:tcPr>
          <w:p w14:paraId="5CA30886">
            <w:pPr>
              <w:spacing w:line="280" w:lineRule="exact"/>
              <w:ind w:firstLine="440" w:firstLineChars="200"/>
              <w:jc w:val="center"/>
              <w:rPr>
                <w:rFonts w:ascii="宋体" w:hAnsi="宋体" w:cs="宋体"/>
                <w:color w:val="auto"/>
                <w:sz w:val="22"/>
                <w:szCs w:val="22"/>
              </w:rPr>
            </w:pPr>
          </w:p>
        </w:tc>
        <w:tc>
          <w:tcPr>
            <w:tcW w:w="1298" w:type="dxa"/>
            <w:gridSpan w:val="2"/>
            <w:vAlign w:val="center"/>
          </w:tcPr>
          <w:p w14:paraId="4A3766A6">
            <w:pPr>
              <w:spacing w:line="280" w:lineRule="exact"/>
              <w:ind w:firstLine="440" w:firstLineChars="200"/>
              <w:jc w:val="center"/>
              <w:rPr>
                <w:rFonts w:ascii="宋体" w:hAnsi="宋体" w:cs="宋体"/>
                <w:color w:val="auto"/>
                <w:sz w:val="22"/>
                <w:szCs w:val="22"/>
              </w:rPr>
            </w:pPr>
          </w:p>
        </w:tc>
        <w:tc>
          <w:tcPr>
            <w:tcW w:w="1134" w:type="dxa"/>
            <w:vAlign w:val="center"/>
          </w:tcPr>
          <w:p w14:paraId="02E12ABF">
            <w:pPr>
              <w:spacing w:line="280" w:lineRule="exact"/>
              <w:ind w:firstLine="440" w:firstLineChars="200"/>
              <w:jc w:val="center"/>
              <w:rPr>
                <w:rFonts w:ascii="宋体" w:hAnsi="宋体" w:cs="宋体"/>
                <w:color w:val="auto"/>
                <w:sz w:val="22"/>
                <w:szCs w:val="22"/>
              </w:rPr>
            </w:pPr>
          </w:p>
        </w:tc>
        <w:tc>
          <w:tcPr>
            <w:tcW w:w="1559" w:type="dxa"/>
            <w:vAlign w:val="center"/>
          </w:tcPr>
          <w:p w14:paraId="57DC75C3">
            <w:pPr>
              <w:spacing w:line="280" w:lineRule="exact"/>
              <w:ind w:firstLine="440" w:firstLineChars="200"/>
              <w:jc w:val="center"/>
              <w:rPr>
                <w:rFonts w:ascii="宋体" w:hAnsi="宋体" w:cs="宋体"/>
                <w:color w:val="auto"/>
                <w:sz w:val="22"/>
                <w:szCs w:val="22"/>
              </w:rPr>
            </w:pPr>
          </w:p>
        </w:tc>
        <w:tc>
          <w:tcPr>
            <w:tcW w:w="1567" w:type="dxa"/>
            <w:vAlign w:val="center"/>
          </w:tcPr>
          <w:p w14:paraId="2C41839D">
            <w:pPr>
              <w:spacing w:line="280" w:lineRule="exact"/>
              <w:ind w:firstLine="440" w:firstLineChars="200"/>
              <w:jc w:val="center"/>
              <w:rPr>
                <w:rFonts w:ascii="宋体" w:hAnsi="宋体" w:cs="宋体"/>
                <w:color w:val="auto"/>
                <w:sz w:val="22"/>
                <w:szCs w:val="22"/>
              </w:rPr>
            </w:pPr>
          </w:p>
        </w:tc>
      </w:tr>
      <w:tr w14:paraId="6B90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79B241FA">
            <w:pPr>
              <w:spacing w:line="280" w:lineRule="exact"/>
              <w:rPr>
                <w:rFonts w:ascii="宋体" w:hAnsi="宋体" w:cs="宋体"/>
                <w:color w:val="auto"/>
                <w:sz w:val="22"/>
                <w:szCs w:val="22"/>
              </w:rPr>
            </w:pPr>
            <w:r>
              <w:rPr>
                <w:rFonts w:hint="eastAsia" w:ascii="宋体" w:hAnsi="宋体" w:cs="宋体"/>
                <w:color w:val="auto"/>
                <w:sz w:val="22"/>
                <w:szCs w:val="22"/>
              </w:rPr>
              <w:t>合计人民币（小写）：</w:t>
            </w:r>
          </w:p>
        </w:tc>
      </w:tr>
      <w:tr w14:paraId="3F1E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1982C0C0">
            <w:pPr>
              <w:spacing w:line="280" w:lineRule="exact"/>
              <w:rPr>
                <w:rFonts w:ascii="宋体" w:hAnsi="宋体" w:cs="宋体"/>
                <w:color w:val="auto"/>
                <w:sz w:val="22"/>
                <w:szCs w:val="22"/>
              </w:rPr>
            </w:pPr>
            <w:r>
              <w:rPr>
                <w:rFonts w:hint="eastAsia" w:ascii="宋体" w:hAnsi="宋体" w:cs="宋体"/>
                <w:color w:val="auto"/>
                <w:sz w:val="22"/>
                <w:szCs w:val="22"/>
              </w:rPr>
              <w:t>合计人民币（大写）：</w:t>
            </w:r>
          </w:p>
        </w:tc>
      </w:tr>
      <w:tr w14:paraId="4FBC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tcPr>
          <w:p w14:paraId="7C03ECDF">
            <w:pPr>
              <w:spacing w:line="280" w:lineRule="exact"/>
              <w:rPr>
                <w:rFonts w:ascii="宋体" w:hAnsi="宋体" w:cs="宋体"/>
                <w:color w:val="auto"/>
                <w:sz w:val="22"/>
                <w:szCs w:val="22"/>
              </w:rPr>
            </w:pPr>
            <w:r>
              <w:rPr>
                <w:rFonts w:hint="eastAsia" w:ascii="宋体" w:hAnsi="宋体" w:cs="宋体"/>
                <w:color w:val="auto"/>
                <w:sz w:val="22"/>
                <w:szCs w:val="22"/>
              </w:rPr>
              <w:t>一、供货要求</w:t>
            </w:r>
          </w:p>
        </w:tc>
      </w:tr>
      <w:tr w14:paraId="5524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tcPr>
          <w:p w14:paraId="5D1B1DB0">
            <w:pPr>
              <w:spacing w:line="280" w:lineRule="exact"/>
              <w:rPr>
                <w:rFonts w:ascii="宋体" w:hAnsi="宋体" w:cs="宋体"/>
                <w:color w:val="auto"/>
                <w:sz w:val="22"/>
                <w:szCs w:val="22"/>
              </w:rPr>
            </w:pPr>
            <w:r>
              <w:rPr>
                <w:rFonts w:hint="eastAsia" w:ascii="宋体" w:hAnsi="宋体" w:cs="宋体"/>
                <w:color w:val="auto"/>
                <w:sz w:val="22"/>
                <w:szCs w:val="22"/>
              </w:rPr>
              <w:t>二、验收方式</w:t>
            </w:r>
          </w:p>
        </w:tc>
      </w:tr>
      <w:tr w14:paraId="11C5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28" w:type="dxa"/>
            <w:gridSpan w:val="8"/>
          </w:tcPr>
          <w:p w14:paraId="6DC72F2D">
            <w:pPr>
              <w:spacing w:line="280" w:lineRule="exact"/>
              <w:rPr>
                <w:rFonts w:ascii="宋体" w:hAnsi="宋体" w:cs="宋体"/>
                <w:color w:val="auto"/>
                <w:sz w:val="22"/>
                <w:szCs w:val="22"/>
              </w:rPr>
            </w:pPr>
            <w:r>
              <w:rPr>
                <w:rFonts w:hint="eastAsia" w:ascii="宋体" w:hAnsi="宋体" w:cs="宋体"/>
                <w:color w:val="auto"/>
                <w:sz w:val="22"/>
                <w:szCs w:val="22"/>
              </w:rPr>
              <w:t>三、付款方式：</w:t>
            </w:r>
          </w:p>
          <w:p w14:paraId="2AAEA16C">
            <w:pPr>
              <w:pStyle w:val="14"/>
              <w:spacing w:line="280" w:lineRule="exact"/>
              <w:ind w:firstLine="440" w:firstLineChars="200"/>
              <w:rPr>
                <w:rFonts w:ascii="宋体" w:hAnsi="宋体" w:cs="宋体"/>
                <w:color w:val="auto"/>
                <w:sz w:val="22"/>
                <w:szCs w:val="22"/>
              </w:rPr>
            </w:pPr>
          </w:p>
        </w:tc>
      </w:tr>
      <w:tr w14:paraId="1808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2004BD14">
            <w:pPr>
              <w:spacing w:line="280" w:lineRule="exact"/>
              <w:rPr>
                <w:rFonts w:ascii="宋体" w:hAnsi="宋体" w:cs="宋体"/>
                <w:color w:val="auto"/>
                <w:sz w:val="22"/>
                <w:szCs w:val="22"/>
              </w:rPr>
            </w:pPr>
            <w:r>
              <w:rPr>
                <w:rFonts w:hint="eastAsia" w:ascii="宋体" w:hAnsi="宋体" w:cs="宋体"/>
                <w:color w:val="auto"/>
                <w:sz w:val="22"/>
                <w:szCs w:val="22"/>
              </w:rPr>
              <w:t>四、违约责任：</w:t>
            </w:r>
          </w:p>
          <w:p w14:paraId="0BA57A9D">
            <w:pPr>
              <w:spacing w:line="280" w:lineRule="exact"/>
              <w:rPr>
                <w:rFonts w:ascii="宋体" w:hAnsi="宋体" w:cs="宋体"/>
                <w:color w:val="auto"/>
                <w:sz w:val="22"/>
                <w:szCs w:val="22"/>
              </w:rPr>
            </w:pPr>
            <w:r>
              <w:rPr>
                <w:rFonts w:hint="eastAsia" w:ascii="宋体" w:hAnsi="宋体" w:cs="宋体"/>
                <w:color w:val="auto"/>
                <w:sz w:val="22"/>
                <w:szCs w:val="22"/>
              </w:rPr>
              <w:t>按《中华人民共和国民法典》、《政府采购法》执行，或按双方约定。</w:t>
            </w:r>
          </w:p>
        </w:tc>
      </w:tr>
      <w:tr w14:paraId="7376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377E34DB">
            <w:pPr>
              <w:spacing w:line="280" w:lineRule="exact"/>
              <w:rPr>
                <w:rFonts w:ascii="宋体" w:hAnsi="宋体" w:cs="宋体"/>
                <w:color w:val="auto"/>
                <w:sz w:val="22"/>
                <w:szCs w:val="22"/>
              </w:rPr>
            </w:pPr>
            <w:r>
              <w:rPr>
                <w:rFonts w:hint="eastAsia" w:ascii="宋体" w:hAnsi="宋体" w:cs="宋体"/>
                <w:color w:val="auto"/>
                <w:sz w:val="22"/>
                <w:szCs w:val="22"/>
              </w:rPr>
              <w:t>五、其他约定事项：</w:t>
            </w:r>
          </w:p>
          <w:p w14:paraId="3BBBEBBC">
            <w:pPr>
              <w:spacing w:line="280" w:lineRule="exact"/>
              <w:rPr>
                <w:rFonts w:ascii="宋体" w:hAnsi="宋体" w:cs="宋体"/>
                <w:color w:val="auto"/>
                <w:sz w:val="22"/>
                <w:szCs w:val="22"/>
              </w:rPr>
            </w:pPr>
            <w:r>
              <w:rPr>
                <w:rFonts w:hint="eastAsia" w:ascii="宋体" w:hAnsi="宋体" w:cs="宋体"/>
                <w:color w:val="auto"/>
                <w:sz w:val="22"/>
                <w:szCs w:val="22"/>
              </w:rPr>
              <w:t>1.采购文件及其补遗文件、响应文件和承诺是本合同不可分割的部分。</w:t>
            </w:r>
          </w:p>
          <w:p w14:paraId="795EF9F2">
            <w:pPr>
              <w:spacing w:line="280" w:lineRule="exact"/>
              <w:rPr>
                <w:rFonts w:ascii="宋体" w:hAnsi="宋体" w:cs="宋体"/>
                <w:color w:val="auto"/>
                <w:sz w:val="22"/>
                <w:szCs w:val="22"/>
              </w:rPr>
            </w:pPr>
            <w:r>
              <w:rPr>
                <w:rFonts w:hint="eastAsia" w:ascii="宋体" w:hAnsi="宋体" w:cs="宋体"/>
                <w:color w:val="auto"/>
                <w:sz w:val="22"/>
                <w:szCs w:val="22"/>
              </w:rPr>
              <w:t>2.本合同如发生争议由双方协商解决，协商不成向需方所在人民法院提请诉讼。</w:t>
            </w:r>
          </w:p>
          <w:p w14:paraId="5D5F1494">
            <w:pPr>
              <w:spacing w:line="280" w:lineRule="exact"/>
              <w:rPr>
                <w:rFonts w:ascii="宋体" w:hAnsi="宋体" w:cs="宋体"/>
                <w:color w:val="auto"/>
                <w:sz w:val="22"/>
                <w:szCs w:val="22"/>
              </w:rPr>
            </w:pPr>
            <w:r>
              <w:rPr>
                <w:rFonts w:hint="eastAsia" w:ascii="宋体" w:hAnsi="宋体" w:cs="宋体"/>
                <w:color w:val="auto"/>
                <w:sz w:val="22"/>
                <w:szCs w:val="22"/>
              </w:rPr>
              <w:t>3.本合同一式__份，需方__份，供方__份，具同等法律效力。</w:t>
            </w:r>
          </w:p>
          <w:p w14:paraId="74D9EE03">
            <w:pPr>
              <w:spacing w:line="280" w:lineRule="exact"/>
              <w:rPr>
                <w:rFonts w:ascii="宋体" w:hAnsi="宋体" w:cs="宋体"/>
                <w:color w:val="auto"/>
                <w:sz w:val="22"/>
                <w:szCs w:val="22"/>
              </w:rPr>
            </w:pPr>
            <w:r>
              <w:rPr>
                <w:rFonts w:hint="eastAsia" w:ascii="宋体" w:hAnsi="宋体" w:cs="宋体"/>
                <w:color w:val="auto"/>
                <w:sz w:val="22"/>
                <w:szCs w:val="22"/>
              </w:rPr>
              <w:t>4.其他：</w:t>
            </w:r>
          </w:p>
        </w:tc>
      </w:tr>
      <w:tr w14:paraId="4089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tcPr>
          <w:p w14:paraId="79C09D5D">
            <w:pPr>
              <w:spacing w:line="280" w:lineRule="exact"/>
              <w:rPr>
                <w:rFonts w:ascii="宋体" w:hAnsi="宋体" w:cs="宋体"/>
                <w:color w:val="auto"/>
                <w:sz w:val="22"/>
                <w:szCs w:val="22"/>
              </w:rPr>
            </w:pPr>
            <w:r>
              <w:rPr>
                <w:rFonts w:hint="eastAsia" w:ascii="宋体" w:hAnsi="宋体" w:cs="宋体"/>
                <w:color w:val="auto"/>
                <w:sz w:val="22"/>
                <w:szCs w:val="22"/>
              </w:rPr>
              <w:t>需方：</w:t>
            </w:r>
          </w:p>
          <w:p w14:paraId="43B81E35">
            <w:pPr>
              <w:spacing w:line="280" w:lineRule="exact"/>
              <w:rPr>
                <w:rFonts w:ascii="宋体" w:hAnsi="宋体" w:cs="宋体"/>
                <w:color w:val="auto"/>
                <w:sz w:val="22"/>
                <w:szCs w:val="22"/>
              </w:rPr>
            </w:pPr>
            <w:r>
              <w:rPr>
                <w:rFonts w:hint="eastAsia" w:ascii="宋体" w:hAnsi="宋体" w:cs="宋体"/>
                <w:color w:val="auto"/>
                <w:sz w:val="22"/>
                <w:szCs w:val="22"/>
              </w:rPr>
              <w:t>地址：</w:t>
            </w:r>
          </w:p>
          <w:p w14:paraId="5211F084">
            <w:pPr>
              <w:spacing w:line="280" w:lineRule="exact"/>
              <w:rPr>
                <w:rFonts w:ascii="宋体" w:hAnsi="宋体" w:cs="宋体"/>
                <w:color w:val="auto"/>
                <w:sz w:val="22"/>
                <w:szCs w:val="22"/>
              </w:rPr>
            </w:pPr>
            <w:r>
              <w:rPr>
                <w:rFonts w:hint="eastAsia" w:ascii="宋体" w:hAnsi="宋体" w:cs="宋体"/>
                <w:color w:val="auto"/>
                <w:sz w:val="22"/>
                <w:szCs w:val="22"/>
              </w:rPr>
              <w:t>联系电话：</w:t>
            </w:r>
          </w:p>
          <w:p w14:paraId="3B7C645C">
            <w:pPr>
              <w:spacing w:line="280" w:lineRule="exact"/>
              <w:rPr>
                <w:rFonts w:ascii="宋体" w:hAnsi="宋体" w:cs="宋体"/>
                <w:color w:val="auto"/>
                <w:sz w:val="22"/>
                <w:szCs w:val="22"/>
              </w:rPr>
            </w:pPr>
            <w:r>
              <w:rPr>
                <w:rFonts w:hint="eastAsia" w:ascii="宋体" w:hAnsi="宋体" w:cs="宋体"/>
                <w:color w:val="auto"/>
                <w:sz w:val="22"/>
                <w:szCs w:val="22"/>
              </w:rPr>
              <w:t>授权代表：</w:t>
            </w:r>
          </w:p>
        </w:tc>
        <w:tc>
          <w:tcPr>
            <w:tcW w:w="4984" w:type="dxa"/>
            <w:gridSpan w:val="5"/>
          </w:tcPr>
          <w:p w14:paraId="75340349">
            <w:pPr>
              <w:spacing w:line="280" w:lineRule="exact"/>
              <w:rPr>
                <w:rFonts w:ascii="宋体" w:hAnsi="宋体" w:cs="宋体"/>
                <w:color w:val="auto"/>
                <w:sz w:val="22"/>
                <w:szCs w:val="22"/>
              </w:rPr>
            </w:pPr>
            <w:r>
              <w:rPr>
                <w:rFonts w:hint="eastAsia" w:ascii="宋体" w:hAnsi="宋体" w:cs="宋体"/>
                <w:color w:val="auto"/>
                <w:sz w:val="22"/>
                <w:szCs w:val="22"/>
              </w:rPr>
              <w:t>供方：</w:t>
            </w:r>
          </w:p>
          <w:p w14:paraId="79FB8164">
            <w:pPr>
              <w:spacing w:line="280" w:lineRule="exact"/>
              <w:rPr>
                <w:rFonts w:ascii="宋体" w:hAnsi="宋体" w:cs="宋体"/>
                <w:color w:val="auto"/>
                <w:sz w:val="22"/>
                <w:szCs w:val="22"/>
              </w:rPr>
            </w:pPr>
            <w:r>
              <w:rPr>
                <w:rFonts w:hint="eastAsia" w:ascii="宋体" w:hAnsi="宋体" w:cs="宋体"/>
                <w:color w:val="auto"/>
                <w:sz w:val="22"/>
                <w:szCs w:val="22"/>
              </w:rPr>
              <w:t>地址：</w:t>
            </w:r>
          </w:p>
          <w:p w14:paraId="2AE3CD01">
            <w:pPr>
              <w:spacing w:line="280" w:lineRule="exact"/>
              <w:rPr>
                <w:rFonts w:ascii="宋体" w:hAnsi="宋体" w:cs="宋体"/>
                <w:color w:val="auto"/>
                <w:sz w:val="22"/>
                <w:szCs w:val="22"/>
              </w:rPr>
            </w:pPr>
            <w:r>
              <w:rPr>
                <w:rFonts w:hint="eastAsia" w:ascii="宋体" w:hAnsi="宋体" w:cs="宋体"/>
                <w:color w:val="auto"/>
                <w:sz w:val="22"/>
                <w:szCs w:val="22"/>
              </w:rPr>
              <w:t>电话：</w:t>
            </w:r>
          </w:p>
          <w:p w14:paraId="07745286">
            <w:pPr>
              <w:spacing w:line="280" w:lineRule="exact"/>
              <w:rPr>
                <w:rFonts w:ascii="宋体" w:hAnsi="宋体" w:cs="宋体"/>
                <w:color w:val="auto"/>
                <w:sz w:val="22"/>
                <w:szCs w:val="22"/>
              </w:rPr>
            </w:pPr>
            <w:r>
              <w:rPr>
                <w:rFonts w:hint="eastAsia" w:ascii="宋体" w:hAnsi="宋体" w:cs="宋体"/>
                <w:color w:val="auto"/>
                <w:sz w:val="22"/>
                <w:szCs w:val="22"/>
              </w:rPr>
              <w:t>传真：</w:t>
            </w:r>
          </w:p>
          <w:p w14:paraId="136A8A6E">
            <w:pPr>
              <w:spacing w:line="280" w:lineRule="exact"/>
              <w:rPr>
                <w:rFonts w:ascii="宋体" w:hAnsi="宋体" w:cs="宋体"/>
                <w:color w:val="auto"/>
                <w:sz w:val="22"/>
                <w:szCs w:val="22"/>
              </w:rPr>
            </w:pPr>
            <w:r>
              <w:rPr>
                <w:rFonts w:hint="eastAsia" w:ascii="宋体" w:hAnsi="宋体" w:cs="宋体"/>
                <w:color w:val="auto"/>
                <w:sz w:val="22"/>
                <w:szCs w:val="22"/>
              </w:rPr>
              <w:t>开户银行：</w:t>
            </w:r>
          </w:p>
          <w:p w14:paraId="6C630232">
            <w:pPr>
              <w:spacing w:line="280" w:lineRule="exact"/>
              <w:rPr>
                <w:rFonts w:ascii="宋体" w:hAnsi="宋体" w:cs="宋体"/>
                <w:color w:val="auto"/>
                <w:sz w:val="22"/>
                <w:szCs w:val="22"/>
              </w:rPr>
            </w:pPr>
            <w:r>
              <w:rPr>
                <w:rFonts w:hint="eastAsia" w:ascii="宋体" w:hAnsi="宋体" w:cs="宋体"/>
                <w:color w:val="auto"/>
                <w:sz w:val="22"/>
                <w:szCs w:val="22"/>
              </w:rPr>
              <w:t>账号：</w:t>
            </w:r>
          </w:p>
          <w:p w14:paraId="0390F83B">
            <w:pPr>
              <w:spacing w:line="280" w:lineRule="exact"/>
              <w:rPr>
                <w:rFonts w:ascii="宋体" w:hAnsi="宋体" w:cs="宋体"/>
                <w:color w:val="auto"/>
                <w:sz w:val="22"/>
                <w:szCs w:val="22"/>
              </w:rPr>
            </w:pPr>
            <w:r>
              <w:rPr>
                <w:rFonts w:hint="eastAsia" w:ascii="宋体" w:hAnsi="宋体" w:cs="宋体"/>
                <w:color w:val="auto"/>
                <w:sz w:val="22"/>
                <w:szCs w:val="22"/>
              </w:rPr>
              <w:t>授权代表：</w:t>
            </w:r>
          </w:p>
          <w:p w14:paraId="5612D69F">
            <w:pPr>
              <w:widowControl/>
              <w:spacing w:line="280" w:lineRule="exact"/>
              <w:ind w:firstLine="440" w:firstLineChars="200"/>
              <w:jc w:val="left"/>
              <w:rPr>
                <w:rFonts w:ascii="宋体" w:hAnsi="宋体" w:cs="宋体"/>
                <w:color w:val="auto"/>
                <w:sz w:val="22"/>
                <w:szCs w:val="22"/>
              </w:rPr>
            </w:pPr>
            <w:r>
              <w:rPr>
                <w:rFonts w:hint="eastAsia" w:ascii="宋体" w:hAnsi="宋体" w:cs="宋体"/>
                <w:color w:val="auto"/>
                <w:sz w:val="22"/>
                <w:szCs w:val="22"/>
              </w:rPr>
              <w:t>（本栏请用计算机打印以便于准确付款）</w:t>
            </w:r>
          </w:p>
        </w:tc>
      </w:tr>
      <w:tr w14:paraId="164A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9628" w:type="dxa"/>
            <w:gridSpan w:val="8"/>
          </w:tcPr>
          <w:p w14:paraId="79727187">
            <w:pPr>
              <w:spacing w:line="280" w:lineRule="exact"/>
              <w:rPr>
                <w:rFonts w:ascii="宋体" w:hAnsi="宋体" w:cs="宋体"/>
                <w:color w:val="auto"/>
                <w:sz w:val="22"/>
                <w:szCs w:val="22"/>
              </w:rPr>
            </w:pPr>
            <w:r>
              <w:rPr>
                <w:rFonts w:hint="eastAsia" w:ascii="宋体" w:hAnsi="宋体" w:cs="宋体"/>
                <w:color w:val="auto"/>
                <w:sz w:val="22"/>
                <w:szCs w:val="22"/>
              </w:rPr>
              <w:t>备注：</w:t>
            </w:r>
          </w:p>
          <w:p w14:paraId="794B34C4">
            <w:pPr>
              <w:spacing w:line="280" w:lineRule="exact"/>
              <w:ind w:firstLine="440" w:firstLineChars="200"/>
              <w:rPr>
                <w:rFonts w:ascii="宋体" w:hAnsi="宋体" w:cs="宋体"/>
                <w:color w:val="auto"/>
                <w:sz w:val="22"/>
                <w:szCs w:val="22"/>
              </w:rPr>
            </w:pPr>
          </w:p>
          <w:p w14:paraId="4042E7C3">
            <w:pPr>
              <w:spacing w:line="280" w:lineRule="exact"/>
              <w:ind w:firstLine="440" w:firstLineChars="200"/>
              <w:rPr>
                <w:rFonts w:ascii="宋体" w:hAnsi="宋体" w:cs="宋体"/>
                <w:color w:val="auto"/>
                <w:sz w:val="22"/>
                <w:szCs w:val="22"/>
              </w:rPr>
            </w:pPr>
          </w:p>
        </w:tc>
      </w:tr>
    </w:tbl>
    <w:p w14:paraId="4CD78BC4">
      <w:pPr>
        <w:snapToGrid w:val="0"/>
        <w:spacing w:line="400" w:lineRule="exact"/>
        <w:ind w:firstLine="440" w:firstLineChars="200"/>
        <w:rPr>
          <w:rFonts w:ascii="宋体" w:hAnsi="宋体" w:cs="宋体"/>
          <w:color w:val="auto"/>
          <w:sz w:val="22"/>
          <w:szCs w:val="22"/>
        </w:rPr>
      </w:pPr>
      <w:r>
        <w:rPr>
          <w:rFonts w:hint="eastAsia" w:ascii="宋体" w:hAnsi="宋体" w:cs="宋体"/>
          <w:color w:val="auto"/>
          <w:sz w:val="22"/>
          <w:szCs w:val="22"/>
        </w:rPr>
        <w:t>签约时间：  年   月   日                        签约地点：</w:t>
      </w:r>
    </w:p>
    <w:p w14:paraId="1B21B5E1">
      <w:pPr>
        <w:tabs>
          <w:tab w:val="left" w:pos="9000"/>
        </w:tabs>
        <w:spacing w:line="276" w:lineRule="auto"/>
        <w:jc w:val="center"/>
        <w:rPr>
          <w:rFonts w:ascii="宋体" w:hAnsi="宋体" w:cs="宋体"/>
          <w:color w:val="auto"/>
          <w:sz w:val="21"/>
          <w:szCs w:val="21"/>
        </w:rPr>
        <w:sectPr>
          <w:headerReference r:id="rId6" w:type="default"/>
          <w:footerReference r:id="rId7" w:type="default"/>
          <w:footerReference r:id="rId8" w:type="even"/>
          <w:pgSz w:w="11907" w:h="16840"/>
          <w:pgMar w:top="1134" w:right="1191" w:bottom="1134" w:left="1304" w:header="964" w:footer="992" w:gutter="0"/>
          <w:pgNumType w:fmt="numberInDash"/>
          <w:cols w:space="720" w:num="1"/>
          <w:docGrid w:linePitch="312" w:charSpace="0"/>
        </w:sectPr>
      </w:pPr>
    </w:p>
    <w:p w14:paraId="7ED89EB0">
      <w:pPr>
        <w:pStyle w:val="3"/>
        <w:spacing w:before="0" w:after="0" w:line="360" w:lineRule="auto"/>
        <w:jc w:val="center"/>
        <w:rPr>
          <w:rFonts w:ascii="宋体" w:hAnsi="宋体" w:eastAsia="宋体" w:cs="宋体"/>
          <w:b w:val="0"/>
          <w:color w:val="auto"/>
          <w:sz w:val="36"/>
          <w:szCs w:val="30"/>
        </w:rPr>
      </w:pPr>
      <w:bookmarkStart w:id="139" w:name="_Hlt41879464"/>
      <w:bookmarkEnd w:id="139"/>
      <w:bookmarkStart w:id="140" w:name="_Toc12789072"/>
      <w:bookmarkStart w:id="141" w:name="_Toc24744"/>
      <w:r>
        <w:rPr>
          <w:rFonts w:hint="eastAsia" w:ascii="宋体" w:hAnsi="宋体" w:eastAsia="宋体" w:cs="宋体"/>
          <w:b w:val="0"/>
          <w:color w:val="auto"/>
          <w:sz w:val="36"/>
          <w:szCs w:val="30"/>
        </w:rPr>
        <w:t>第七篇  响应文件格式要求</w:t>
      </w:r>
      <w:bookmarkEnd w:id="140"/>
      <w:bookmarkEnd w:id="141"/>
    </w:p>
    <w:p w14:paraId="1B7065EA">
      <w:pPr>
        <w:spacing w:line="360" w:lineRule="auto"/>
        <w:ind w:firstLine="560"/>
        <w:rPr>
          <w:rStyle w:val="30"/>
          <w:rFonts w:ascii="宋体" w:hAnsi="宋体" w:cs="宋体"/>
          <w:b w:val="0"/>
          <w:bCs/>
          <w:color w:val="auto"/>
          <w:szCs w:val="28"/>
        </w:rPr>
      </w:pPr>
      <w:r>
        <w:rPr>
          <w:rStyle w:val="30"/>
          <w:rFonts w:hint="eastAsia" w:ascii="宋体" w:hAnsi="宋体" w:cs="宋体"/>
          <w:b w:val="0"/>
          <w:bCs/>
          <w:color w:val="auto"/>
          <w:szCs w:val="28"/>
        </w:rPr>
        <w:t xml:space="preserve">项目名称：                                </w:t>
      </w:r>
    </w:p>
    <w:p w14:paraId="09EC732F">
      <w:pPr>
        <w:spacing w:line="360" w:lineRule="auto"/>
        <w:ind w:firstLine="560"/>
        <w:rPr>
          <w:rStyle w:val="30"/>
          <w:rFonts w:ascii="宋体" w:hAnsi="宋体" w:cs="宋体"/>
          <w:color w:val="auto"/>
          <w:sz w:val="36"/>
          <w:szCs w:val="36"/>
          <w:u w:val="single"/>
        </w:rPr>
      </w:pPr>
      <w:r>
        <w:rPr>
          <w:rStyle w:val="30"/>
          <w:rFonts w:hint="eastAsia" w:ascii="宋体" w:hAnsi="宋体" w:cs="宋体"/>
          <w:b w:val="0"/>
          <w:bCs/>
          <w:color w:val="auto"/>
          <w:szCs w:val="28"/>
        </w:rPr>
        <w:t xml:space="preserve">                               </w:t>
      </w:r>
      <w:r>
        <w:rPr>
          <w:rStyle w:val="30"/>
          <w:rFonts w:hint="eastAsia" w:ascii="宋体" w:hAnsi="宋体" w:cs="宋体"/>
          <w:color w:val="auto"/>
          <w:sz w:val="36"/>
          <w:szCs w:val="36"/>
        </w:rPr>
        <w:t xml:space="preserve">       </w:t>
      </w:r>
    </w:p>
    <w:p w14:paraId="537EE37A">
      <w:pPr>
        <w:spacing w:line="360" w:lineRule="auto"/>
        <w:ind w:firstLine="723"/>
        <w:jc w:val="center"/>
        <w:rPr>
          <w:rStyle w:val="30"/>
          <w:rFonts w:ascii="宋体" w:hAnsi="宋体" w:cs="宋体"/>
          <w:color w:val="auto"/>
          <w:sz w:val="36"/>
          <w:szCs w:val="36"/>
        </w:rPr>
      </w:pPr>
      <w:r>
        <w:rPr>
          <w:rStyle w:val="30"/>
          <w:rFonts w:hint="eastAsia" w:ascii="宋体" w:hAnsi="宋体" w:cs="宋体"/>
          <w:color w:val="auto"/>
          <w:sz w:val="36"/>
          <w:szCs w:val="36"/>
        </w:rPr>
        <w:t xml:space="preserve"> </w:t>
      </w:r>
    </w:p>
    <w:p w14:paraId="0B09EF70">
      <w:pPr>
        <w:pStyle w:val="77"/>
        <w:spacing w:before="0" w:after="0"/>
        <w:ind w:firstLine="480"/>
        <w:rPr>
          <w:rFonts w:ascii="宋体" w:hAnsi="宋体" w:cs="宋体"/>
          <w:color w:val="auto"/>
        </w:rPr>
      </w:pPr>
    </w:p>
    <w:p w14:paraId="6DFD7AB4">
      <w:pPr>
        <w:pStyle w:val="77"/>
        <w:spacing w:before="0" w:after="0"/>
        <w:ind w:firstLine="480"/>
        <w:rPr>
          <w:rFonts w:ascii="宋体" w:hAnsi="宋体" w:cs="宋体"/>
          <w:color w:val="auto"/>
        </w:rPr>
      </w:pPr>
    </w:p>
    <w:p w14:paraId="2DB311DA">
      <w:pPr>
        <w:spacing w:line="360" w:lineRule="auto"/>
        <w:jc w:val="center"/>
        <w:rPr>
          <w:rStyle w:val="30"/>
          <w:rFonts w:ascii="宋体" w:hAnsi="宋体" w:cs="宋体"/>
          <w:color w:val="auto"/>
          <w:sz w:val="72"/>
          <w:szCs w:val="72"/>
        </w:rPr>
      </w:pPr>
      <w:r>
        <w:rPr>
          <w:rStyle w:val="30"/>
          <w:rFonts w:hint="eastAsia" w:ascii="宋体" w:hAnsi="宋体" w:cs="宋体"/>
          <w:color w:val="auto"/>
          <w:sz w:val="72"/>
          <w:szCs w:val="72"/>
        </w:rPr>
        <w:t>响 应 文 件</w:t>
      </w:r>
    </w:p>
    <w:p w14:paraId="786DA2F5">
      <w:pPr>
        <w:pStyle w:val="16"/>
        <w:spacing w:line="360" w:lineRule="auto"/>
        <w:ind w:firstLine="1440"/>
        <w:rPr>
          <w:rFonts w:ascii="宋体" w:hAnsi="宋体" w:cs="宋体"/>
          <w:color w:val="auto"/>
          <w:sz w:val="72"/>
          <w:szCs w:val="72"/>
        </w:rPr>
      </w:pPr>
    </w:p>
    <w:p w14:paraId="47DB7D22">
      <w:pPr>
        <w:spacing w:line="360" w:lineRule="auto"/>
        <w:ind w:firstLine="560"/>
        <w:jc w:val="center"/>
        <w:rPr>
          <w:rFonts w:ascii="宋体" w:hAnsi="宋体" w:cs="宋体"/>
          <w:color w:val="auto"/>
          <w:szCs w:val="28"/>
        </w:rPr>
      </w:pPr>
    </w:p>
    <w:p w14:paraId="7A926FAC">
      <w:pPr>
        <w:spacing w:line="360" w:lineRule="auto"/>
        <w:jc w:val="center"/>
        <w:rPr>
          <w:rFonts w:ascii="宋体" w:hAnsi="宋体" w:cs="宋体"/>
          <w:color w:val="auto"/>
          <w:sz w:val="32"/>
          <w:szCs w:val="32"/>
        </w:rPr>
      </w:pPr>
      <w:r>
        <w:rPr>
          <w:rFonts w:hint="eastAsia" w:ascii="宋体" w:hAnsi="宋体" w:cs="宋体"/>
          <w:color w:val="auto"/>
          <w:sz w:val="32"/>
          <w:szCs w:val="32"/>
        </w:rPr>
        <w:t>（正本/副本）</w:t>
      </w:r>
    </w:p>
    <w:p w14:paraId="22D14ABA">
      <w:pPr>
        <w:spacing w:line="360" w:lineRule="auto"/>
        <w:ind w:firstLine="360"/>
        <w:jc w:val="center"/>
        <w:rPr>
          <w:rFonts w:ascii="宋体" w:hAnsi="宋体" w:cs="宋体"/>
          <w:color w:val="auto"/>
          <w:sz w:val="18"/>
          <w:szCs w:val="18"/>
        </w:rPr>
      </w:pPr>
    </w:p>
    <w:p w14:paraId="1101365F">
      <w:pPr>
        <w:spacing w:line="360" w:lineRule="auto"/>
        <w:ind w:firstLine="360"/>
        <w:jc w:val="center"/>
        <w:rPr>
          <w:rFonts w:ascii="宋体" w:hAnsi="宋体" w:cs="宋体"/>
          <w:color w:val="auto"/>
          <w:sz w:val="18"/>
          <w:szCs w:val="18"/>
        </w:rPr>
      </w:pPr>
    </w:p>
    <w:p w14:paraId="1D7B06A4">
      <w:pPr>
        <w:spacing w:line="360" w:lineRule="auto"/>
        <w:ind w:firstLine="360"/>
        <w:jc w:val="center"/>
        <w:rPr>
          <w:rFonts w:ascii="宋体" w:hAnsi="宋体" w:cs="宋体"/>
          <w:color w:val="auto"/>
          <w:sz w:val="18"/>
          <w:szCs w:val="18"/>
        </w:rPr>
      </w:pPr>
    </w:p>
    <w:p w14:paraId="5B96C10A">
      <w:pPr>
        <w:spacing w:line="360" w:lineRule="auto"/>
        <w:ind w:firstLine="360"/>
        <w:jc w:val="center"/>
        <w:rPr>
          <w:rFonts w:ascii="宋体" w:hAnsi="宋体" w:cs="宋体"/>
          <w:color w:val="auto"/>
          <w:sz w:val="18"/>
          <w:szCs w:val="18"/>
        </w:rPr>
      </w:pPr>
    </w:p>
    <w:p w14:paraId="3C804B56">
      <w:pPr>
        <w:pStyle w:val="9"/>
        <w:spacing w:line="360" w:lineRule="auto"/>
        <w:rPr>
          <w:rFonts w:hAnsi="宋体" w:cs="宋体"/>
          <w:color w:val="auto"/>
          <w:sz w:val="18"/>
          <w:szCs w:val="18"/>
        </w:rPr>
      </w:pPr>
    </w:p>
    <w:p w14:paraId="6E40378C">
      <w:pPr>
        <w:pStyle w:val="9"/>
        <w:spacing w:line="360" w:lineRule="auto"/>
        <w:rPr>
          <w:rFonts w:hAnsi="宋体" w:cs="宋体"/>
          <w:color w:val="auto"/>
          <w:sz w:val="18"/>
          <w:szCs w:val="18"/>
        </w:rPr>
      </w:pPr>
    </w:p>
    <w:p w14:paraId="0A320D59">
      <w:pPr>
        <w:pStyle w:val="9"/>
        <w:spacing w:line="360" w:lineRule="auto"/>
        <w:rPr>
          <w:rFonts w:hAnsi="宋体" w:cs="宋体"/>
          <w:color w:val="auto"/>
          <w:sz w:val="18"/>
          <w:szCs w:val="18"/>
        </w:rPr>
      </w:pPr>
    </w:p>
    <w:p w14:paraId="247F9235">
      <w:pPr>
        <w:pStyle w:val="9"/>
        <w:spacing w:line="360" w:lineRule="auto"/>
        <w:rPr>
          <w:rFonts w:hAnsi="宋体" w:cs="宋体"/>
          <w:color w:val="auto"/>
          <w:sz w:val="18"/>
          <w:szCs w:val="18"/>
        </w:rPr>
      </w:pPr>
    </w:p>
    <w:p w14:paraId="7E97ACBC">
      <w:pPr>
        <w:pStyle w:val="9"/>
        <w:spacing w:line="360" w:lineRule="auto"/>
        <w:rPr>
          <w:rFonts w:hAnsi="宋体" w:cs="宋体"/>
          <w:color w:val="auto"/>
          <w:sz w:val="18"/>
          <w:szCs w:val="18"/>
        </w:rPr>
      </w:pPr>
    </w:p>
    <w:p w14:paraId="6F9EEB97">
      <w:pPr>
        <w:spacing w:line="360" w:lineRule="auto"/>
        <w:ind w:firstLine="360"/>
        <w:jc w:val="center"/>
        <w:rPr>
          <w:rFonts w:ascii="宋体" w:hAnsi="宋体" w:cs="宋体"/>
          <w:color w:val="auto"/>
          <w:sz w:val="18"/>
          <w:szCs w:val="18"/>
        </w:rPr>
      </w:pPr>
    </w:p>
    <w:p w14:paraId="01E055FC">
      <w:pPr>
        <w:spacing w:line="360" w:lineRule="auto"/>
        <w:ind w:firstLine="360"/>
        <w:jc w:val="center"/>
        <w:rPr>
          <w:rFonts w:ascii="宋体" w:hAnsi="宋体" w:cs="宋体"/>
          <w:color w:val="auto"/>
          <w:sz w:val="18"/>
          <w:szCs w:val="18"/>
        </w:rPr>
      </w:pPr>
    </w:p>
    <w:p w14:paraId="6BC3A93F">
      <w:pPr>
        <w:spacing w:line="360" w:lineRule="auto"/>
        <w:ind w:firstLine="480"/>
        <w:jc w:val="center"/>
        <w:rPr>
          <w:rFonts w:ascii="宋体" w:hAnsi="宋体" w:cs="宋体"/>
          <w:color w:val="auto"/>
          <w:szCs w:val="28"/>
        </w:rPr>
      </w:pPr>
    </w:p>
    <w:p w14:paraId="491535F5">
      <w:pPr>
        <w:spacing w:line="360" w:lineRule="auto"/>
        <w:ind w:firstLine="1400" w:firstLineChars="500"/>
        <w:rPr>
          <w:rFonts w:ascii="宋体" w:hAnsi="宋体" w:cs="宋体"/>
          <w:color w:val="auto"/>
          <w:szCs w:val="28"/>
        </w:rPr>
      </w:pPr>
      <w:r>
        <w:rPr>
          <w:rFonts w:hint="eastAsia" w:ascii="宋体" w:hAnsi="宋体" w:cs="宋体"/>
          <w:color w:val="auto"/>
          <w:szCs w:val="28"/>
        </w:rPr>
        <w:t>供应商名称：</w:t>
      </w:r>
      <w:r>
        <w:rPr>
          <w:rFonts w:hint="eastAsia" w:ascii="宋体" w:hAnsi="宋体" w:cs="宋体"/>
          <w:color w:val="auto"/>
          <w:szCs w:val="28"/>
          <w:u w:val="single"/>
        </w:rPr>
        <w:t xml:space="preserve">                            </w:t>
      </w:r>
      <w:r>
        <w:rPr>
          <w:rFonts w:hint="eastAsia" w:ascii="宋体" w:hAnsi="宋体" w:cs="宋体"/>
          <w:color w:val="auto"/>
          <w:szCs w:val="28"/>
        </w:rPr>
        <w:t>(盖单位公章)</w:t>
      </w:r>
    </w:p>
    <w:p w14:paraId="2C402716">
      <w:pPr>
        <w:spacing w:line="360" w:lineRule="auto"/>
        <w:ind w:firstLine="1318" w:firstLineChars="471"/>
        <w:rPr>
          <w:rFonts w:ascii="宋体" w:hAnsi="宋体" w:cs="宋体"/>
          <w:color w:val="auto"/>
          <w:sz w:val="25"/>
          <w:szCs w:val="25"/>
        </w:rPr>
      </w:pPr>
      <w:r>
        <w:rPr>
          <w:rFonts w:hint="eastAsia" w:ascii="宋体" w:hAnsi="宋体" w:cs="宋体"/>
          <w:color w:val="auto"/>
          <w:szCs w:val="28"/>
        </w:rPr>
        <w:t>法定代表人或其委托代理人：</w:t>
      </w:r>
      <w:r>
        <w:rPr>
          <w:rFonts w:hint="eastAsia" w:ascii="宋体" w:hAnsi="宋体" w:cs="宋体"/>
          <w:color w:val="auto"/>
          <w:szCs w:val="28"/>
          <w:u w:val="single"/>
        </w:rPr>
        <w:t xml:space="preserve">              </w:t>
      </w:r>
      <w:r>
        <w:rPr>
          <w:rFonts w:hint="eastAsia" w:ascii="宋体" w:hAnsi="宋体" w:cs="宋体"/>
          <w:color w:val="auto"/>
          <w:szCs w:val="28"/>
        </w:rPr>
        <w:t>(签字)</w:t>
      </w:r>
    </w:p>
    <w:p w14:paraId="006FB4CB">
      <w:pPr>
        <w:spacing w:line="360" w:lineRule="auto"/>
        <w:ind w:firstLine="480"/>
        <w:jc w:val="center"/>
        <w:rPr>
          <w:rFonts w:ascii="宋体" w:hAnsi="宋体" w:cs="宋体"/>
          <w:color w:val="auto"/>
          <w:szCs w:val="28"/>
        </w:rPr>
      </w:pPr>
      <w:r>
        <w:rPr>
          <w:rFonts w:hint="eastAsia" w:ascii="宋体" w:hAnsi="宋体" w:cs="宋体"/>
          <w:color w:val="auto"/>
          <w:szCs w:val="28"/>
          <w:u w:val="single"/>
        </w:rPr>
        <w:t xml:space="preserve">      </w:t>
      </w:r>
      <w:r>
        <w:rPr>
          <w:rFonts w:hint="eastAsia" w:ascii="宋体" w:hAnsi="宋体" w:cs="宋体"/>
          <w:color w:val="auto"/>
          <w:szCs w:val="28"/>
        </w:rPr>
        <w:t>年</w:t>
      </w:r>
      <w:r>
        <w:rPr>
          <w:rFonts w:hint="eastAsia" w:ascii="宋体" w:hAnsi="宋体" w:cs="宋体"/>
          <w:color w:val="auto"/>
          <w:szCs w:val="28"/>
          <w:u w:val="single"/>
        </w:rPr>
        <w:t xml:space="preserve">      </w:t>
      </w:r>
      <w:r>
        <w:rPr>
          <w:rFonts w:hint="eastAsia" w:ascii="宋体" w:hAnsi="宋体" w:cs="宋体"/>
          <w:color w:val="auto"/>
          <w:szCs w:val="28"/>
        </w:rPr>
        <w:t>月</w:t>
      </w:r>
      <w:r>
        <w:rPr>
          <w:rFonts w:hint="eastAsia" w:ascii="宋体" w:hAnsi="宋体" w:cs="宋体"/>
          <w:color w:val="auto"/>
          <w:szCs w:val="28"/>
          <w:u w:val="single"/>
        </w:rPr>
        <w:t xml:space="preserve">      </w:t>
      </w:r>
      <w:r>
        <w:rPr>
          <w:rFonts w:hint="eastAsia" w:ascii="宋体" w:hAnsi="宋体" w:cs="宋体"/>
          <w:color w:val="auto"/>
          <w:szCs w:val="28"/>
        </w:rPr>
        <w:t>日</w:t>
      </w:r>
    </w:p>
    <w:p w14:paraId="6DC9A3E7">
      <w:pPr>
        <w:pStyle w:val="3"/>
        <w:spacing w:before="48" w:after="48" w:line="400" w:lineRule="exact"/>
        <w:rPr>
          <w:rFonts w:ascii="宋体" w:hAnsi="宋体" w:eastAsia="宋体" w:cs="宋体"/>
          <w:color w:val="auto"/>
          <w:sz w:val="24"/>
          <w:szCs w:val="24"/>
        </w:rPr>
        <w:sectPr>
          <w:pgSz w:w="11907" w:h="16840"/>
          <w:pgMar w:top="1134" w:right="1191" w:bottom="1134" w:left="1304" w:header="851" w:footer="992" w:gutter="0"/>
          <w:cols w:space="720" w:num="1"/>
          <w:docGrid w:linePitch="380" w:charSpace="-5735"/>
        </w:sectPr>
      </w:pPr>
    </w:p>
    <w:p w14:paraId="47AF8720">
      <w:pPr>
        <w:pStyle w:val="15"/>
        <w:spacing w:line="400" w:lineRule="exact"/>
        <w:ind w:firstLine="482" w:firstLineChars="200"/>
        <w:rPr>
          <w:rFonts w:ascii="宋体" w:hAnsi="宋体" w:cs="宋体"/>
          <w:b/>
          <w:color w:val="auto"/>
          <w:sz w:val="24"/>
          <w:szCs w:val="24"/>
        </w:rPr>
      </w:pPr>
    </w:p>
    <w:p w14:paraId="4E35AFF3">
      <w:pPr>
        <w:pStyle w:val="15"/>
        <w:spacing w:line="400" w:lineRule="exact"/>
        <w:ind w:firstLine="482" w:firstLineChars="200"/>
        <w:jc w:val="center"/>
        <w:rPr>
          <w:rFonts w:ascii="宋体" w:hAnsi="宋体" w:cs="宋体"/>
          <w:b/>
          <w:color w:val="auto"/>
          <w:sz w:val="24"/>
          <w:szCs w:val="24"/>
        </w:rPr>
      </w:pPr>
      <w:r>
        <w:rPr>
          <w:rFonts w:hint="eastAsia" w:ascii="宋体" w:hAnsi="宋体" w:cs="宋体"/>
          <w:b/>
          <w:color w:val="auto"/>
          <w:sz w:val="24"/>
          <w:szCs w:val="24"/>
        </w:rPr>
        <w:t>目录</w:t>
      </w:r>
    </w:p>
    <w:p w14:paraId="17D5A2B0">
      <w:pPr>
        <w:pStyle w:val="15"/>
        <w:spacing w:line="400" w:lineRule="exact"/>
        <w:ind w:firstLine="482" w:firstLineChars="200"/>
        <w:rPr>
          <w:rFonts w:ascii="宋体" w:hAnsi="宋体" w:cs="宋体"/>
          <w:b/>
          <w:color w:val="auto"/>
          <w:sz w:val="24"/>
          <w:szCs w:val="24"/>
        </w:rPr>
      </w:pPr>
      <w:r>
        <w:rPr>
          <w:rFonts w:hint="eastAsia" w:ascii="宋体" w:hAnsi="宋体" w:cs="宋体"/>
          <w:b/>
          <w:color w:val="auto"/>
          <w:sz w:val="24"/>
          <w:szCs w:val="24"/>
        </w:rPr>
        <w:t>一、经济部分</w:t>
      </w:r>
    </w:p>
    <w:p w14:paraId="543AC495">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（一）询价采购报价函</w:t>
      </w:r>
    </w:p>
    <w:p w14:paraId="690965DA">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（二）报价明细表</w:t>
      </w:r>
    </w:p>
    <w:p w14:paraId="08349698">
      <w:pPr>
        <w:pStyle w:val="15"/>
        <w:spacing w:line="400" w:lineRule="exact"/>
        <w:ind w:firstLine="482" w:firstLineChars="200"/>
        <w:rPr>
          <w:rFonts w:ascii="宋体" w:hAnsi="宋体" w:cs="宋体"/>
          <w:b/>
          <w:color w:val="auto"/>
          <w:sz w:val="24"/>
          <w:szCs w:val="24"/>
        </w:rPr>
      </w:pPr>
      <w:r>
        <w:rPr>
          <w:rFonts w:hint="eastAsia" w:ascii="宋体" w:hAnsi="宋体" w:cs="宋体"/>
          <w:b/>
          <w:color w:val="auto"/>
          <w:sz w:val="24"/>
          <w:szCs w:val="24"/>
        </w:rPr>
        <w:t>二、服务部分</w:t>
      </w:r>
    </w:p>
    <w:p w14:paraId="4799CEF7">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（一）服务响应偏离表</w:t>
      </w:r>
    </w:p>
    <w:p w14:paraId="3AE20ECC">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（二）其他项目资料</w:t>
      </w:r>
    </w:p>
    <w:p w14:paraId="11000E8C">
      <w:pPr>
        <w:pStyle w:val="15"/>
        <w:spacing w:line="400" w:lineRule="exact"/>
        <w:ind w:firstLine="482" w:firstLineChars="200"/>
        <w:rPr>
          <w:rFonts w:ascii="宋体" w:hAnsi="宋体" w:cs="宋体"/>
          <w:b/>
          <w:color w:val="auto"/>
          <w:sz w:val="24"/>
          <w:szCs w:val="24"/>
        </w:rPr>
      </w:pPr>
      <w:r>
        <w:rPr>
          <w:rFonts w:hint="eastAsia" w:ascii="宋体" w:hAnsi="宋体" w:cs="宋体"/>
          <w:b/>
          <w:color w:val="auto"/>
          <w:sz w:val="24"/>
          <w:szCs w:val="24"/>
        </w:rPr>
        <w:t>三、商务部分</w:t>
      </w:r>
    </w:p>
    <w:p w14:paraId="0A64CC37">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（一）商务响应偏离表</w:t>
      </w:r>
    </w:p>
    <w:p w14:paraId="76F71C68">
      <w:pPr>
        <w:pStyle w:val="15"/>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（二）其它商务资料</w:t>
      </w:r>
    </w:p>
    <w:p w14:paraId="7C7CBB42">
      <w:pPr>
        <w:pStyle w:val="15"/>
        <w:spacing w:line="400" w:lineRule="exact"/>
        <w:ind w:firstLine="482" w:firstLineChars="200"/>
        <w:rPr>
          <w:rFonts w:ascii="宋体" w:hAnsi="宋体" w:cs="宋体"/>
          <w:b/>
          <w:color w:val="auto"/>
          <w:sz w:val="24"/>
          <w:szCs w:val="24"/>
        </w:rPr>
      </w:pPr>
      <w:r>
        <w:rPr>
          <w:rFonts w:hint="eastAsia" w:ascii="宋体" w:hAnsi="宋体" w:cs="宋体"/>
          <w:b/>
          <w:color w:val="auto"/>
          <w:sz w:val="24"/>
          <w:szCs w:val="24"/>
        </w:rPr>
        <w:t>四、资格条件及其他</w:t>
      </w:r>
    </w:p>
    <w:p w14:paraId="7D84C8ED">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362F400F">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（二）法定代表人身份证明书（格式）</w:t>
      </w:r>
    </w:p>
    <w:p w14:paraId="65E98BE4">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（三）法定代表人授权委托书（格式）</w:t>
      </w:r>
    </w:p>
    <w:p w14:paraId="2B7BD48F">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（四）基本资格条件承诺函（格式）</w:t>
      </w:r>
    </w:p>
    <w:p w14:paraId="711676B4">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（五）特定资格条件证书或证明文件（如有）</w:t>
      </w:r>
    </w:p>
    <w:p w14:paraId="5B15936B">
      <w:pPr>
        <w:pStyle w:val="15"/>
        <w:spacing w:line="400" w:lineRule="exact"/>
        <w:ind w:firstLine="482" w:firstLineChars="200"/>
        <w:rPr>
          <w:rFonts w:ascii="宋体" w:hAnsi="宋体" w:cs="宋体"/>
          <w:b/>
          <w:color w:val="auto"/>
          <w:sz w:val="24"/>
          <w:szCs w:val="24"/>
        </w:rPr>
      </w:pPr>
      <w:r>
        <w:rPr>
          <w:rFonts w:hint="eastAsia" w:ascii="宋体" w:hAnsi="宋体" w:cs="宋体"/>
          <w:b/>
          <w:color w:val="auto"/>
          <w:sz w:val="24"/>
          <w:szCs w:val="24"/>
        </w:rPr>
        <w:t>五、其他资料</w:t>
      </w:r>
    </w:p>
    <w:p w14:paraId="3492EC60">
      <w:pPr>
        <w:pStyle w:val="15"/>
        <w:spacing w:line="400" w:lineRule="exact"/>
        <w:ind w:firstLine="480" w:firstLineChars="200"/>
        <w:rPr>
          <w:rFonts w:ascii="宋体" w:hAnsi="宋体" w:cs="宋体"/>
          <w:color w:val="auto"/>
          <w:sz w:val="24"/>
          <w:szCs w:val="24"/>
        </w:rPr>
        <w:sectPr>
          <w:pgSz w:w="11907" w:h="16840"/>
          <w:pgMar w:top="1134" w:right="1191" w:bottom="1134" w:left="1304" w:header="851" w:footer="992" w:gutter="0"/>
          <w:pgNumType w:fmt="numberInDash"/>
          <w:cols w:space="720" w:num="1"/>
          <w:docGrid w:linePitch="380" w:charSpace="-5735"/>
        </w:sectPr>
      </w:pPr>
    </w:p>
    <w:p w14:paraId="2B22D536">
      <w:pPr>
        <w:pStyle w:val="4"/>
        <w:adjustRightInd w:val="0"/>
        <w:snapToGrid w:val="0"/>
        <w:spacing w:before="0" w:after="0" w:line="400" w:lineRule="exact"/>
        <w:ind w:firstLine="643" w:firstLineChars="200"/>
        <w:rPr>
          <w:rFonts w:ascii="宋体" w:hAnsi="宋体" w:cs="宋体"/>
          <w:color w:val="auto"/>
        </w:rPr>
      </w:pPr>
      <w:bookmarkStart w:id="142" w:name="_Toc24835"/>
      <w:bookmarkStart w:id="143" w:name="_Toc313888360"/>
      <w:bookmarkStart w:id="144" w:name="_Toc313008356"/>
      <w:bookmarkStart w:id="145" w:name="_Toc342913419"/>
      <w:bookmarkStart w:id="146" w:name="_Toc283382454"/>
      <w:bookmarkStart w:id="147" w:name="_Toc12789073"/>
      <w:r>
        <w:rPr>
          <w:rFonts w:hint="eastAsia" w:ascii="宋体" w:hAnsi="宋体" w:cs="宋体"/>
          <w:color w:val="auto"/>
        </w:rPr>
        <w:t>一、经济部分</w:t>
      </w:r>
      <w:bookmarkEnd w:id="142"/>
      <w:bookmarkEnd w:id="143"/>
      <w:bookmarkEnd w:id="144"/>
      <w:bookmarkEnd w:id="145"/>
    </w:p>
    <w:bookmarkEnd w:id="146"/>
    <w:bookmarkEnd w:id="147"/>
    <w:p w14:paraId="64817CD3">
      <w:pPr>
        <w:tabs>
          <w:tab w:val="left" w:pos="6300"/>
        </w:tabs>
        <w:snapToGrid w:val="0"/>
        <w:spacing w:line="540" w:lineRule="exact"/>
        <w:ind w:firstLine="480" w:firstLineChars="200"/>
        <w:rPr>
          <w:rFonts w:ascii="宋体" w:hAnsi="宋体" w:cs="宋体"/>
          <w:color w:val="auto"/>
          <w:sz w:val="24"/>
          <w:szCs w:val="24"/>
        </w:rPr>
      </w:pPr>
      <w:r>
        <w:rPr>
          <w:rFonts w:hint="eastAsia" w:ascii="宋体" w:hAnsi="宋体" w:cs="宋体"/>
          <w:color w:val="auto"/>
          <w:sz w:val="24"/>
          <w:szCs w:val="24"/>
        </w:rPr>
        <w:t>（一）询价采购报价函</w:t>
      </w:r>
    </w:p>
    <w:p w14:paraId="0DC665F2">
      <w:pPr>
        <w:tabs>
          <w:tab w:val="left" w:pos="6300"/>
        </w:tabs>
        <w:snapToGrid w:val="0"/>
        <w:spacing w:line="540" w:lineRule="exact"/>
        <w:jc w:val="center"/>
        <w:rPr>
          <w:rFonts w:ascii="宋体" w:hAnsi="宋体" w:cs="宋体"/>
          <w:b/>
          <w:color w:val="auto"/>
          <w:sz w:val="36"/>
          <w:szCs w:val="36"/>
        </w:rPr>
      </w:pPr>
      <w:r>
        <w:rPr>
          <w:rFonts w:hint="eastAsia" w:ascii="宋体" w:hAnsi="宋体" w:cs="宋体"/>
          <w:b/>
          <w:color w:val="auto"/>
          <w:sz w:val="36"/>
          <w:szCs w:val="36"/>
        </w:rPr>
        <w:t>询价采购报价函</w:t>
      </w:r>
    </w:p>
    <w:p w14:paraId="2A241816">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u w:val="single"/>
        </w:rPr>
        <w:t>（采购人名称）</w:t>
      </w:r>
      <w:r>
        <w:rPr>
          <w:rFonts w:hint="eastAsia" w:ascii="宋体" w:hAnsi="宋体" w:cs="宋体"/>
          <w:color w:val="auto"/>
          <w:sz w:val="24"/>
          <w:szCs w:val="24"/>
        </w:rPr>
        <w:t>：</w:t>
      </w:r>
    </w:p>
    <w:p w14:paraId="3EBB3684">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我方收到___________________________（项目名称）的询价采购文件，经详细研究，决定参加该项目的询价采购。</w:t>
      </w:r>
    </w:p>
    <w:p w14:paraId="056D6778">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1、愿意按照询价文件中的一切要求，提供本项目的服务，询价总报价为</w:t>
      </w:r>
      <w:r>
        <w:rPr>
          <w:rFonts w:hint="eastAsia" w:ascii="宋体" w:hAnsi="宋体" w:cs="宋体"/>
          <w:color w:val="auto"/>
          <w:sz w:val="21"/>
          <w:szCs w:val="21"/>
          <w:u w:val="single"/>
        </w:rPr>
        <w:t xml:space="preserve">       元</w:t>
      </w:r>
      <w:r>
        <w:rPr>
          <w:rFonts w:hint="eastAsia" w:ascii="宋体" w:hAnsi="宋体" w:cs="宋体"/>
          <w:color w:val="auto"/>
          <w:sz w:val="21"/>
          <w:szCs w:val="21"/>
        </w:rPr>
        <w:t xml:space="preserve"> </w:t>
      </w:r>
      <w:r>
        <w:rPr>
          <w:rFonts w:hint="eastAsia" w:ascii="宋体" w:hAnsi="宋体" w:cs="宋体"/>
          <w:color w:val="auto"/>
          <w:sz w:val="24"/>
          <w:szCs w:val="24"/>
        </w:rPr>
        <w:t>；大写：</w:t>
      </w:r>
      <w:r>
        <w:rPr>
          <w:rFonts w:hint="eastAsia" w:ascii="宋体" w:hAnsi="宋体" w:cs="宋体"/>
          <w:color w:val="auto"/>
          <w:sz w:val="24"/>
          <w:szCs w:val="24"/>
          <w:u w:val="single"/>
        </w:rPr>
        <w:t xml:space="preserve">       </w:t>
      </w:r>
      <w:r>
        <w:rPr>
          <w:rFonts w:hint="eastAsia" w:ascii="宋体" w:hAnsi="宋体" w:cs="宋体"/>
          <w:color w:val="auto"/>
          <w:sz w:val="24"/>
          <w:szCs w:val="24"/>
        </w:rPr>
        <w:t>元整。</w:t>
      </w:r>
    </w:p>
    <w:p w14:paraId="015BB51A">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2、我方现提交的响应文件为：响应文件正本</w:t>
      </w:r>
      <w:r>
        <w:rPr>
          <w:rFonts w:hint="eastAsia" w:ascii="宋体" w:hAnsi="宋体" w:cs="宋体"/>
          <w:color w:val="auto"/>
          <w:sz w:val="24"/>
          <w:szCs w:val="24"/>
          <w:u w:val="single"/>
        </w:rPr>
        <w:t xml:space="preserve">    </w:t>
      </w:r>
      <w:r>
        <w:rPr>
          <w:rFonts w:hint="eastAsia" w:ascii="宋体" w:hAnsi="宋体" w:cs="宋体"/>
          <w:color w:val="auto"/>
          <w:sz w:val="24"/>
          <w:szCs w:val="24"/>
        </w:rPr>
        <w:t>份，副本</w:t>
      </w:r>
      <w:r>
        <w:rPr>
          <w:rFonts w:hint="eastAsia" w:ascii="宋体" w:hAnsi="宋体" w:cs="宋体"/>
          <w:color w:val="auto"/>
          <w:sz w:val="24"/>
          <w:szCs w:val="24"/>
          <w:u w:val="single"/>
        </w:rPr>
        <w:t xml:space="preserve">    </w:t>
      </w:r>
      <w:r>
        <w:rPr>
          <w:rFonts w:hint="eastAsia" w:ascii="宋体" w:hAnsi="宋体" w:cs="宋体"/>
          <w:color w:val="auto"/>
          <w:sz w:val="24"/>
          <w:szCs w:val="24"/>
        </w:rPr>
        <w:t>份，电子文档</w:t>
      </w:r>
      <w:r>
        <w:rPr>
          <w:rFonts w:hint="eastAsia" w:ascii="宋体" w:hAnsi="宋体" w:cs="宋体"/>
          <w:color w:val="auto"/>
          <w:sz w:val="24"/>
          <w:szCs w:val="24"/>
          <w:u w:val="single"/>
        </w:rPr>
        <w:t xml:space="preserve">   </w:t>
      </w:r>
      <w:r>
        <w:rPr>
          <w:rFonts w:hint="eastAsia" w:ascii="宋体" w:hAnsi="宋体" w:cs="宋体"/>
          <w:color w:val="auto"/>
          <w:sz w:val="24"/>
          <w:szCs w:val="24"/>
        </w:rPr>
        <w:t>份。</w:t>
      </w:r>
    </w:p>
    <w:p w14:paraId="62734546">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3、我方承诺：本次询价的有效期为90天。</w:t>
      </w:r>
    </w:p>
    <w:p w14:paraId="16AD4AE8">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4、我方完全理解和接受贵方询价文件的一切规定和要求及评审办法。</w:t>
      </w:r>
    </w:p>
    <w:p w14:paraId="318798F8">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5、在整个询价过程中，我方若有违规行为，接受按照《中华人民共和国政府采购法》之规定给予惩罚。</w:t>
      </w:r>
    </w:p>
    <w:p w14:paraId="6EBA9270">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6、我方若成为成交供应商，将按照最终询价结果签订合同，并且严格履行合同义务。本承诺函将成为合同不可分割的一部分，与合同具有同等的法律效力。</w:t>
      </w:r>
    </w:p>
    <w:p w14:paraId="76EB98D4">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7.如果我方成为成交供应商，保证在接到成交通知书后，向采购代理机构</w:t>
      </w:r>
      <w:r>
        <w:rPr>
          <w:rFonts w:hint="eastAsia" w:ascii="宋体" w:hAnsi="宋体" w:cs="宋体"/>
          <w:color w:val="auto"/>
          <w:sz w:val="24"/>
        </w:rPr>
        <w:t>缴纳</w:t>
      </w:r>
      <w:r>
        <w:rPr>
          <w:rFonts w:hint="eastAsia" w:ascii="宋体" w:hAnsi="宋体" w:cs="宋体"/>
          <w:color w:val="auto"/>
          <w:sz w:val="24"/>
          <w:szCs w:val="24"/>
        </w:rPr>
        <w:t>询价文件规定的采购代理服务费。</w:t>
      </w:r>
    </w:p>
    <w:p w14:paraId="7ABF57CE">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8、</w:t>
      </w:r>
      <w:r>
        <w:rPr>
          <w:rFonts w:hint="eastAsia" w:ascii="宋体" w:hAnsi="宋体" w:cs="宋体"/>
          <w:color w:val="auto"/>
          <w:sz w:val="24"/>
          <w:szCs w:val="28"/>
        </w:rPr>
        <w:t>我方未</w:t>
      </w:r>
      <w:r>
        <w:rPr>
          <w:rFonts w:hint="eastAsia" w:ascii="宋体" w:hAnsi="宋体" w:cs="宋体"/>
          <w:color w:val="auto"/>
          <w:sz w:val="24"/>
          <w:szCs w:val="24"/>
        </w:rPr>
        <w:t>为采购项目提供整体设计、规范编制或者项目管理、监理、检测等服务。</w:t>
      </w:r>
    </w:p>
    <w:p w14:paraId="18347F25">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供应商（公章）：</w:t>
      </w:r>
    </w:p>
    <w:p w14:paraId="5EEA914D">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 xml:space="preserve">地址：  </w:t>
      </w:r>
    </w:p>
    <w:p w14:paraId="69482110">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电话：                                             传真：</w:t>
      </w:r>
    </w:p>
    <w:p w14:paraId="790E3FAF">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网址：                                             邮编：</w:t>
      </w:r>
    </w:p>
    <w:p w14:paraId="36AA6311">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联系人：</w:t>
      </w:r>
    </w:p>
    <w:p w14:paraId="575C85B8">
      <w:pPr>
        <w:snapToGrid w:val="0"/>
        <w:spacing w:line="540" w:lineRule="exact"/>
        <w:ind w:firstLine="480" w:firstLineChars="200"/>
        <w:rPr>
          <w:rFonts w:ascii="宋体" w:hAnsi="宋体" w:cs="宋体"/>
          <w:color w:val="auto"/>
          <w:sz w:val="24"/>
          <w:szCs w:val="24"/>
        </w:rPr>
      </w:pPr>
    </w:p>
    <w:p w14:paraId="181CEC1A">
      <w:pPr>
        <w:snapToGrid w:val="0"/>
        <w:spacing w:line="540" w:lineRule="exact"/>
        <w:ind w:firstLine="480" w:firstLineChars="200"/>
        <w:rPr>
          <w:rFonts w:ascii="宋体" w:hAnsi="宋体" w:cs="宋体"/>
          <w:color w:val="auto"/>
          <w:sz w:val="24"/>
          <w:szCs w:val="24"/>
        </w:rPr>
      </w:pPr>
    </w:p>
    <w:p w14:paraId="19935B8F">
      <w:pPr>
        <w:snapToGrid w:val="0"/>
        <w:spacing w:line="54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 xml:space="preserve">      年   月   日</w:t>
      </w:r>
      <w:bookmarkStart w:id="148" w:name="_Toc9841"/>
      <w:bookmarkStart w:id="149" w:name="_Toc11495"/>
      <w:bookmarkStart w:id="150" w:name="_Toc101387457"/>
    </w:p>
    <w:p w14:paraId="4D324E09">
      <w:pPr>
        <w:rPr>
          <w:rFonts w:ascii="宋体" w:hAnsi="宋体" w:cs="宋体"/>
          <w:color w:val="auto"/>
        </w:rPr>
      </w:pPr>
      <w:r>
        <w:rPr>
          <w:rFonts w:hint="eastAsia" w:ascii="宋体" w:hAnsi="宋体" w:cs="宋体"/>
          <w:color w:val="auto"/>
        </w:rPr>
        <w:br w:type="page"/>
      </w:r>
    </w:p>
    <w:p w14:paraId="1D3D8558">
      <w:pPr>
        <w:tabs>
          <w:tab w:val="left" w:pos="6300"/>
        </w:tabs>
        <w:snapToGrid w:val="0"/>
        <w:spacing w:line="312" w:lineRule="auto"/>
        <w:ind w:firstLine="480"/>
        <w:rPr>
          <w:rFonts w:ascii="宋体" w:hAnsi="宋体" w:cs="宋体"/>
          <w:bCs/>
          <w:color w:val="auto"/>
        </w:rPr>
      </w:pPr>
      <w:r>
        <w:rPr>
          <w:rFonts w:hint="eastAsia" w:ascii="宋体" w:hAnsi="宋体" w:cs="宋体"/>
          <w:bCs/>
          <w:color w:val="auto"/>
        </w:rPr>
        <w:t>（二）明细报价表</w:t>
      </w:r>
    </w:p>
    <w:p w14:paraId="7BCD669B">
      <w:pPr>
        <w:tabs>
          <w:tab w:val="left" w:pos="2975"/>
          <w:tab w:val="center" w:pos="4765"/>
        </w:tabs>
        <w:spacing w:line="312" w:lineRule="auto"/>
        <w:rPr>
          <w:rFonts w:ascii="宋体" w:hAnsi="宋体" w:cs="宋体"/>
          <w:b/>
          <w:color w:val="auto"/>
          <w:szCs w:val="28"/>
        </w:rPr>
      </w:pPr>
      <w:r>
        <w:rPr>
          <w:rFonts w:hint="eastAsia" w:ascii="宋体" w:hAnsi="宋体" w:cs="宋体"/>
          <w:b/>
          <w:color w:val="auto"/>
          <w:szCs w:val="28"/>
        </w:rPr>
        <w:tab/>
      </w:r>
      <w:r>
        <w:rPr>
          <w:rFonts w:hint="eastAsia" w:ascii="宋体" w:hAnsi="宋体" w:cs="宋体"/>
          <w:b/>
          <w:color w:val="auto"/>
          <w:szCs w:val="28"/>
        </w:rPr>
        <w:tab/>
      </w:r>
      <w:r>
        <w:rPr>
          <w:rFonts w:hint="eastAsia" w:ascii="宋体" w:hAnsi="宋体" w:cs="宋体"/>
          <w:b/>
          <w:color w:val="auto"/>
          <w:szCs w:val="28"/>
        </w:rPr>
        <w:t>明细报价表</w:t>
      </w:r>
    </w:p>
    <w:tbl>
      <w:tblPr>
        <w:tblStyle w:val="27"/>
        <w:tblpPr w:leftFromText="180" w:rightFromText="180" w:vertAnchor="text" w:tblpXSpec="center" w:tblpY="1"/>
        <w:tblOverlap w:val="never"/>
        <w:tblW w:w="10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6"/>
        <w:gridCol w:w="1266"/>
        <w:gridCol w:w="1266"/>
      </w:tblGrid>
      <w:tr w14:paraId="1199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5D6050A5">
            <w:pPr>
              <w:jc w:val="center"/>
              <w:rPr>
                <w:rFonts w:ascii="宋体" w:hAnsi="宋体" w:cs="宋体"/>
                <w:b/>
                <w:color w:val="auto"/>
                <w:sz w:val="21"/>
                <w:szCs w:val="21"/>
              </w:rPr>
            </w:pPr>
            <w:r>
              <w:rPr>
                <w:rFonts w:hint="eastAsia" w:ascii="宋体" w:hAnsi="宋体" w:cs="宋体"/>
                <w:b/>
                <w:color w:val="auto"/>
                <w:sz w:val="21"/>
                <w:szCs w:val="21"/>
              </w:rPr>
              <w:t>序号</w:t>
            </w:r>
          </w:p>
        </w:tc>
        <w:tc>
          <w:tcPr>
            <w:tcW w:w="1596" w:type="dxa"/>
            <w:vAlign w:val="center"/>
          </w:tcPr>
          <w:p w14:paraId="6F1973AE">
            <w:pPr>
              <w:jc w:val="center"/>
              <w:rPr>
                <w:rFonts w:ascii="宋体" w:hAnsi="宋体" w:cs="宋体"/>
                <w:b/>
                <w:color w:val="auto"/>
                <w:sz w:val="21"/>
                <w:szCs w:val="21"/>
              </w:rPr>
            </w:pPr>
            <w:r>
              <w:rPr>
                <w:rFonts w:hint="eastAsia" w:ascii="宋体" w:hAnsi="宋体" w:cs="宋体"/>
                <w:b/>
                <w:color w:val="auto"/>
                <w:sz w:val="21"/>
                <w:szCs w:val="21"/>
              </w:rPr>
              <w:t>名称</w:t>
            </w:r>
          </w:p>
        </w:tc>
        <w:tc>
          <w:tcPr>
            <w:tcW w:w="3205" w:type="dxa"/>
            <w:vAlign w:val="center"/>
          </w:tcPr>
          <w:p w14:paraId="667C9792">
            <w:pPr>
              <w:jc w:val="center"/>
              <w:rPr>
                <w:rFonts w:ascii="宋体" w:hAnsi="宋体" w:cs="宋体"/>
                <w:b/>
                <w:color w:val="auto"/>
                <w:sz w:val="21"/>
                <w:szCs w:val="21"/>
              </w:rPr>
            </w:pPr>
            <w:r>
              <w:rPr>
                <w:rFonts w:hint="eastAsia" w:ascii="宋体" w:hAnsi="宋体" w:cs="宋体"/>
                <w:b/>
                <w:color w:val="auto"/>
                <w:sz w:val="21"/>
                <w:szCs w:val="21"/>
              </w:rPr>
              <w:t>性能参数及说明</w:t>
            </w:r>
          </w:p>
        </w:tc>
        <w:tc>
          <w:tcPr>
            <w:tcW w:w="1266" w:type="dxa"/>
            <w:vAlign w:val="center"/>
          </w:tcPr>
          <w:p w14:paraId="0F89C14E">
            <w:pPr>
              <w:jc w:val="center"/>
              <w:rPr>
                <w:rFonts w:ascii="宋体" w:hAnsi="宋体" w:cs="宋体"/>
                <w:b/>
                <w:color w:val="auto"/>
                <w:sz w:val="21"/>
                <w:szCs w:val="21"/>
              </w:rPr>
            </w:pPr>
            <w:r>
              <w:rPr>
                <w:rFonts w:hint="eastAsia" w:ascii="宋体" w:hAnsi="宋体" w:cs="宋体"/>
                <w:b/>
                <w:color w:val="auto"/>
                <w:sz w:val="21"/>
                <w:szCs w:val="21"/>
              </w:rPr>
              <w:t>单位</w:t>
            </w:r>
          </w:p>
        </w:tc>
        <w:tc>
          <w:tcPr>
            <w:tcW w:w="1266" w:type="dxa"/>
            <w:vAlign w:val="center"/>
          </w:tcPr>
          <w:p w14:paraId="15C891D2">
            <w:pPr>
              <w:jc w:val="center"/>
              <w:rPr>
                <w:rFonts w:ascii="宋体" w:hAnsi="宋体" w:cs="宋体"/>
                <w:b/>
                <w:color w:val="auto"/>
                <w:sz w:val="21"/>
                <w:szCs w:val="21"/>
              </w:rPr>
            </w:pPr>
            <w:r>
              <w:rPr>
                <w:rFonts w:hint="eastAsia" w:ascii="宋体" w:hAnsi="宋体" w:cs="宋体"/>
                <w:b/>
                <w:color w:val="auto"/>
                <w:sz w:val="21"/>
                <w:szCs w:val="21"/>
              </w:rPr>
              <w:t>数量</w:t>
            </w:r>
          </w:p>
        </w:tc>
        <w:tc>
          <w:tcPr>
            <w:tcW w:w="1266" w:type="dxa"/>
            <w:vAlign w:val="center"/>
          </w:tcPr>
          <w:p w14:paraId="7F4B5007">
            <w:pPr>
              <w:jc w:val="center"/>
              <w:rPr>
                <w:rFonts w:ascii="宋体" w:hAnsi="宋体" w:cs="宋体"/>
                <w:b/>
                <w:color w:val="auto"/>
                <w:sz w:val="21"/>
                <w:szCs w:val="21"/>
              </w:rPr>
            </w:pPr>
            <w:r>
              <w:rPr>
                <w:rFonts w:hint="eastAsia" w:ascii="宋体" w:hAnsi="宋体" w:cs="宋体"/>
                <w:b/>
                <w:color w:val="auto"/>
                <w:sz w:val="21"/>
                <w:szCs w:val="21"/>
              </w:rPr>
              <w:t>单价</w:t>
            </w:r>
          </w:p>
        </w:tc>
        <w:tc>
          <w:tcPr>
            <w:tcW w:w="1266" w:type="dxa"/>
            <w:vAlign w:val="center"/>
          </w:tcPr>
          <w:p w14:paraId="4B270DE4">
            <w:pPr>
              <w:jc w:val="center"/>
              <w:rPr>
                <w:rFonts w:ascii="宋体" w:hAnsi="宋体" w:cs="宋体"/>
                <w:b/>
                <w:color w:val="auto"/>
                <w:sz w:val="21"/>
                <w:szCs w:val="21"/>
              </w:rPr>
            </w:pPr>
            <w:r>
              <w:rPr>
                <w:rFonts w:hint="eastAsia" w:ascii="宋体" w:hAnsi="宋体" w:cs="宋体"/>
                <w:b/>
                <w:color w:val="auto"/>
                <w:sz w:val="21"/>
                <w:szCs w:val="21"/>
              </w:rPr>
              <w:t>总价</w:t>
            </w:r>
          </w:p>
        </w:tc>
      </w:tr>
      <w:tr w14:paraId="73DC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68F56D2">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2111</w:t>
            </w:r>
          </w:p>
        </w:tc>
        <w:tc>
          <w:tcPr>
            <w:tcW w:w="1596" w:type="dxa"/>
            <w:vAlign w:val="center"/>
          </w:tcPr>
          <w:p w14:paraId="5F1B0F8A">
            <w:pPr>
              <w:jc w:val="center"/>
              <w:rPr>
                <w:rFonts w:ascii="宋体" w:hAnsi="宋体" w:cs="宋体"/>
                <w:color w:val="auto"/>
                <w:sz w:val="21"/>
                <w:szCs w:val="21"/>
              </w:rPr>
            </w:pPr>
          </w:p>
        </w:tc>
        <w:tc>
          <w:tcPr>
            <w:tcW w:w="3205" w:type="dxa"/>
          </w:tcPr>
          <w:p w14:paraId="38CFAA52">
            <w:pPr>
              <w:jc w:val="center"/>
              <w:rPr>
                <w:rFonts w:ascii="宋体" w:hAnsi="宋体" w:cs="宋体"/>
                <w:color w:val="auto"/>
                <w:sz w:val="21"/>
                <w:szCs w:val="21"/>
              </w:rPr>
            </w:pPr>
          </w:p>
        </w:tc>
        <w:tc>
          <w:tcPr>
            <w:tcW w:w="1266" w:type="dxa"/>
          </w:tcPr>
          <w:p w14:paraId="24F06DF0">
            <w:pPr>
              <w:jc w:val="center"/>
              <w:rPr>
                <w:rFonts w:ascii="宋体" w:hAnsi="宋体" w:cs="宋体"/>
                <w:color w:val="auto"/>
                <w:sz w:val="21"/>
                <w:szCs w:val="21"/>
              </w:rPr>
            </w:pPr>
          </w:p>
        </w:tc>
        <w:tc>
          <w:tcPr>
            <w:tcW w:w="1266" w:type="dxa"/>
          </w:tcPr>
          <w:p w14:paraId="40636DA0">
            <w:pPr>
              <w:jc w:val="center"/>
              <w:rPr>
                <w:rFonts w:ascii="宋体" w:hAnsi="宋体" w:cs="宋体"/>
                <w:color w:val="auto"/>
                <w:sz w:val="21"/>
                <w:szCs w:val="21"/>
              </w:rPr>
            </w:pPr>
          </w:p>
        </w:tc>
        <w:tc>
          <w:tcPr>
            <w:tcW w:w="1266" w:type="dxa"/>
          </w:tcPr>
          <w:p w14:paraId="3C4C111B">
            <w:pPr>
              <w:jc w:val="center"/>
              <w:rPr>
                <w:rFonts w:ascii="宋体" w:hAnsi="宋体" w:cs="宋体"/>
                <w:color w:val="auto"/>
                <w:sz w:val="21"/>
                <w:szCs w:val="21"/>
              </w:rPr>
            </w:pPr>
          </w:p>
        </w:tc>
        <w:tc>
          <w:tcPr>
            <w:tcW w:w="1266" w:type="dxa"/>
          </w:tcPr>
          <w:p w14:paraId="5BE19C21">
            <w:pPr>
              <w:jc w:val="center"/>
              <w:rPr>
                <w:rFonts w:ascii="宋体" w:hAnsi="宋体" w:cs="宋体"/>
                <w:color w:val="auto"/>
                <w:sz w:val="21"/>
                <w:szCs w:val="21"/>
              </w:rPr>
            </w:pPr>
          </w:p>
        </w:tc>
      </w:tr>
      <w:tr w14:paraId="2BF8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34DB454">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22</w:t>
            </w:r>
          </w:p>
        </w:tc>
        <w:tc>
          <w:tcPr>
            <w:tcW w:w="1596" w:type="dxa"/>
            <w:vAlign w:val="center"/>
          </w:tcPr>
          <w:p w14:paraId="31E3E690">
            <w:pPr>
              <w:jc w:val="center"/>
              <w:rPr>
                <w:rFonts w:ascii="宋体" w:hAnsi="宋体" w:cs="宋体"/>
                <w:color w:val="auto"/>
                <w:sz w:val="21"/>
                <w:szCs w:val="21"/>
              </w:rPr>
            </w:pPr>
          </w:p>
        </w:tc>
        <w:tc>
          <w:tcPr>
            <w:tcW w:w="3205" w:type="dxa"/>
          </w:tcPr>
          <w:p w14:paraId="1E61C89C">
            <w:pPr>
              <w:jc w:val="center"/>
              <w:rPr>
                <w:rFonts w:ascii="宋体" w:hAnsi="宋体" w:cs="宋体"/>
                <w:color w:val="auto"/>
                <w:sz w:val="21"/>
                <w:szCs w:val="21"/>
              </w:rPr>
            </w:pPr>
          </w:p>
        </w:tc>
        <w:tc>
          <w:tcPr>
            <w:tcW w:w="1266" w:type="dxa"/>
          </w:tcPr>
          <w:p w14:paraId="1B049DC2">
            <w:pPr>
              <w:jc w:val="center"/>
              <w:rPr>
                <w:rFonts w:ascii="宋体" w:hAnsi="宋体" w:cs="宋体"/>
                <w:color w:val="auto"/>
                <w:sz w:val="21"/>
                <w:szCs w:val="21"/>
              </w:rPr>
            </w:pPr>
          </w:p>
        </w:tc>
        <w:tc>
          <w:tcPr>
            <w:tcW w:w="1266" w:type="dxa"/>
          </w:tcPr>
          <w:p w14:paraId="286807F2">
            <w:pPr>
              <w:jc w:val="center"/>
              <w:rPr>
                <w:rFonts w:ascii="宋体" w:hAnsi="宋体" w:cs="宋体"/>
                <w:color w:val="auto"/>
                <w:sz w:val="21"/>
                <w:szCs w:val="21"/>
              </w:rPr>
            </w:pPr>
          </w:p>
        </w:tc>
        <w:tc>
          <w:tcPr>
            <w:tcW w:w="1266" w:type="dxa"/>
          </w:tcPr>
          <w:p w14:paraId="734F80BE">
            <w:pPr>
              <w:jc w:val="center"/>
              <w:rPr>
                <w:rFonts w:ascii="宋体" w:hAnsi="宋体" w:cs="宋体"/>
                <w:color w:val="auto"/>
                <w:sz w:val="21"/>
                <w:szCs w:val="21"/>
              </w:rPr>
            </w:pPr>
          </w:p>
        </w:tc>
        <w:tc>
          <w:tcPr>
            <w:tcW w:w="1266" w:type="dxa"/>
          </w:tcPr>
          <w:p w14:paraId="10836DB7">
            <w:pPr>
              <w:jc w:val="center"/>
              <w:rPr>
                <w:rFonts w:ascii="宋体" w:hAnsi="宋体" w:cs="宋体"/>
                <w:color w:val="auto"/>
                <w:sz w:val="21"/>
                <w:szCs w:val="21"/>
              </w:rPr>
            </w:pPr>
          </w:p>
        </w:tc>
      </w:tr>
      <w:tr w14:paraId="4326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5C84F7B">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13</w:t>
            </w:r>
          </w:p>
        </w:tc>
        <w:tc>
          <w:tcPr>
            <w:tcW w:w="1596" w:type="dxa"/>
            <w:vAlign w:val="center"/>
          </w:tcPr>
          <w:p w14:paraId="5C79E84C">
            <w:pPr>
              <w:jc w:val="center"/>
              <w:rPr>
                <w:rFonts w:ascii="宋体" w:hAnsi="宋体" w:cs="宋体"/>
                <w:color w:val="auto"/>
                <w:sz w:val="21"/>
                <w:szCs w:val="21"/>
              </w:rPr>
            </w:pPr>
          </w:p>
        </w:tc>
        <w:tc>
          <w:tcPr>
            <w:tcW w:w="3205" w:type="dxa"/>
          </w:tcPr>
          <w:p w14:paraId="0DC1EDC5">
            <w:pPr>
              <w:jc w:val="center"/>
              <w:rPr>
                <w:rFonts w:ascii="宋体" w:hAnsi="宋体" w:cs="宋体"/>
                <w:color w:val="auto"/>
                <w:sz w:val="21"/>
                <w:szCs w:val="21"/>
              </w:rPr>
            </w:pPr>
          </w:p>
        </w:tc>
        <w:tc>
          <w:tcPr>
            <w:tcW w:w="1266" w:type="dxa"/>
          </w:tcPr>
          <w:p w14:paraId="52D09F33">
            <w:pPr>
              <w:jc w:val="center"/>
              <w:rPr>
                <w:rFonts w:ascii="宋体" w:hAnsi="宋体" w:cs="宋体"/>
                <w:color w:val="auto"/>
                <w:sz w:val="21"/>
                <w:szCs w:val="21"/>
              </w:rPr>
            </w:pPr>
          </w:p>
        </w:tc>
        <w:tc>
          <w:tcPr>
            <w:tcW w:w="1266" w:type="dxa"/>
          </w:tcPr>
          <w:p w14:paraId="74FA1FCC">
            <w:pPr>
              <w:jc w:val="center"/>
              <w:rPr>
                <w:rFonts w:ascii="宋体" w:hAnsi="宋体" w:cs="宋体"/>
                <w:color w:val="auto"/>
                <w:sz w:val="21"/>
                <w:szCs w:val="21"/>
              </w:rPr>
            </w:pPr>
          </w:p>
        </w:tc>
        <w:tc>
          <w:tcPr>
            <w:tcW w:w="1266" w:type="dxa"/>
          </w:tcPr>
          <w:p w14:paraId="4FADFC09">
            <w:pPr>
              <w:jc w:val="center"/>
              <w:rPr>
                <w:rFonts w:ascii="宋体" w:hAnsi="宋体" w:cs="宋体"/>
                <w:color w:val="auto"/>
                <w:sz w:val="21"/>
                <w:szCs w:val="21"/>
              </w:rPr>
            </w:pPr>
          </w:p>
        </w:tc>
        <w:tc>
          <w:tcPr>
            <w:tcW w:w="1266" w:type="dxa"/>
          </w:tcPr>
          <w:p w14:paraId="426641F2">
            <w:pPr>
              <w:jc w:val="center"/>
              <w:rPr>
                <w:rFonts w:ascii="宋体" w:hAnsi="宋体" w:cs="宋体"/>
                <w:color w:val="auto"/>
                <w:sz w:val="21"/>
                <w:szCs w:val="21"/>
              </w:rPr>
            </w:pPr>
          </w:p>
        </w:tc>
      </w:tr>
      <w:tr w14:paraId="190F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27575BCE">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4</w:t>
            </w:r>
          </w:p>
        </w:tc>
        <w:tc>
          <w:tcPr>
            <w:tcW w:w="1596" w:type="dxa"/>
            <w:vAlign w:val="center"/>
          </w:tcPr>
          <w:p w14:paraId="210287A8">
            <w:pPr>
              <w:jc w:val="center"/>
              <w:rPr>
                <w:rFonts w:ascii="宋体" w:hAnsi="宋体" w:cs="宋体"/>
                <w:color w:val="auto"/>
                <w:sz w:val="21"/>
                <w:szCs w:val="21"/>
              </w:rPr>
            </w:pPr>
          </w:p>
        </w:tc>
        <w:tc>
          <w:tcPr>
            <w:tcW w:w="3205" w:type="dxa"/>
          </w:tcPr>
          <w:p w14:paraId="78681ACB">
            <w:pPr>
              <w:jc w:val="center"/>
              <w:rPr>
                <w:rFonts w:ascii="宋体" w:hAnsi="宋体" w:cs="宋体"/>
                <w:color w:val="auto"/>
                <w:sz w:val="21"/>
                <w:szCs w:val="21"/>
              </w:rPr>
            </w:pPr>
          </w:p>
        </w:tc>
        <w:tc>
          <w:tcPr>
            <w:tcW w:w="1266" w:type="dxa"/>
          </w:tcPr>
          <w:p w14:paraId="6ADDE8F7">
            <w:pPr>
              <w:jc w:val="center"/>
              <w:rPr>
                <w:rFonts w:ascii="宋体" w:hAnsi="宋体" w:cs="宋体"/>
                <w:color w:val="auto"/>
                <w:sz w:val="21"/>
                <w:szCs w:val="21"/>
              </w:rPr>
            </w:pPr>
          </w:p>
        </w:tc>
        <w:tc>
          <w:tcPr>
            <w:tcW w:w="1266" w:type="dxa"/>
          </w:tcPr>
          <w:p w14:paraId="4A537888">
            <w:pPr>
              <w:jc w:val="center"/>
              <w:rPr>
                <w:rFonts w:ascii="宋体" w:hAnsi="宋体" w:cs="宋体"/>
                <w:color w:val="auto"/>
                <w:sz w:val="21"/>
                <w:szCs w:val="21"/>
              </w:rPr>
            </w:pPr>
          </w:p>
        </w:tc>
        <w:tc>
          <w:tcPr>
            <w:tcW w:w="1266" w:type="dxa"/>
          </w:tcPr>
          <w:p w14:paraId="6AABCA85">
            <w:pPr>
              <w:jc w:val="center"/>
              <w:rPr>
                <w:rFonts w:ascii="宋体" w:hAnsi="宋体" w:cs="宋体"/>
                <w:color w:val="auto"/>
                <w:sz w:val="21"/>
                <w:szCs w:val="21"/>
              </w:rPr>
            </w:pPr>
          </w:p>
        </w:tc>
        <w:tc>
          <w:tcPr>
            <w:tcW w:w="1266" w:type="dxa"/>
          </w:tcPr>
          <w:p w14:paraId="06CA4B2D">
            <w:pPr>
              <w:jc w:val="center"/>
              <w:rPr>
                <w:rFonts w:ascii="宋体" w:hAnsi="宋体" w:cs="宋体"/>
                <w:color w:val="auto"/>
                <w:sz w:val="21"/>
                <w:szCs w:val="21"/>
              </w:rPr>
            </w:pPr>
          </w:p>
        </w:tc>
      </w:tr>
      <w:tr w14:paraId="0656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2E6FAD2">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5</w:t>
            </w:r>
          </w:p>
        </w:tc>
        <w:tc>
          <w:tcPr>
            <w:tcW w:w="1596" w:type="dxa"/>
            <w:vAlign w:val="center"/>
          </w:tcPr>
          <w:p w14:paraId="5D7C942C">
            <w:pPr>
              <w:jc w:val="center"/>
              <w:rPr>
                <w:rFonts w:ascii="宋体" w:hAnsi="宋体" w:cs="宋体"/>
                <w:color w:val="auto"/>
                <w:sz w:val="21"/>
                <w:szCs w:val="21"/>
              </w:rPr>
            </w:pPr>
          </w:p>
        </w:tc>
        <w:tc>
          <w:tcPr>
            <w:tcW w:w="3205" w:type="dxa"/>
          </w:tcPr>
          <w:p w14:paraId="02CE6623">
            <w:pPr>
              <w:jc w:val="center"/>
              <w:rPr>
                <w:rFonts w:ascii="宋体" w:hAnsi="宋体" w:cs="宋体"/>
                <w:color w:val="auto"/>
                <w:sz w:val="21"/>
                <w:szCs w:val="21"/>
              </w:rPr>
            </w:pPr>
          </w:p>
        </w:tc>
        <w:tc>
          <w:tcPr>
            <w:tcW w:w="1266" w:type="dxa"/>
          </w:tcPr>
          <w:p w14:paraId="09F97A71">
            <w:pPr>
              <w:jc w:val="center"/>
              <w:rPr>
                <w:rFonts w:ascii="宋体" w:hAnsi="宋体" w:cs="宋体"/>
                <w:color w:val="auto"/>
                <w:sz w:val="21"/>
                <w:szCs w:val="21"/>
              </w:rPr>
            </w:pPr>
          </w:p>
        </w:tc>
        <w:tc>
          <w:tcPr>
            <w:tcW w:w="1266" w:type="dxa"/>
          </w:tcPr>
          <w:p w14:paraId="0C52D288">
            <w:pPr>
              <w:jc w:val="center"/>
              <w:rPr>
                <w:rFonts w:ascii="宋体" w:hAnsi="宋体" w:cs="宋体"/>
                <w:color w:val="auto"/>
                <w:sz w:val="21"/>
                <w:szCs w:val="21"/>
              </w:rPr>
            </w:pPr>
          </w:p>
        </w:tc>
        <w:tc>
          <w:tcPr>
            <w:tcW w:w="1266" w:type="dxa"/>
          </w:tcPr>
          <w:p w14:paraId="5132D125">
            <w:pPr>
              <w:jc w:val="center"/>
              <w:rPr>
                <w:rFonts w:ascii="宋体" w:hAnsi="宋体" w:cs="宋体"/>
                <w:color w:val="auto"/>
                <w:sz w:val="21"/>
                <w:szCs w:val="21"/>
              </w:rPr>
            </w:pPr>
          </w:p>
        </w:tc>
        <w:tc>
          <w:tcPr>
            <w:tcW w:w="1266" w:type="dxa"/>
          </w:tcPr>
          <w:p w14:paraId="75BF881A">
            <w:pPr>
              <w:jc w:val="center"/>
              <w:rPr>
                <w:rFonts w:ascii="宋体" w:hAnsi="宋体" w:cs="宋体"/>
                <w:color w:val="auto"/>
                <w:sz w:val="21"/>
                <w:szCs w:val="21"/>
              </w:rPr>
            </w:pPr>
          </w:p>
        </w:tc>
      </w:tr>
      <w:tr w14:paraId="39DC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CC50396">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6</w:t>
            </w:r>
          </w:p>
        </w:tc>
        <w:tc>
          <w:tcPr>
            <w:tcW w:w="1596" w:type="dxa"/>
            <w:vAlign w:val="center"/>
          </w:tcPr>
          <w:p w14:paraId="2625FA01">
            <w:pPr>
              <w:jc w:val="center"/>
              <w:rPr>
                <w:rFonts w:ascii="宋体" w:hAnsi="宋体" w:cs="宋体"/>
                <w:color w:val="auto"/>
                <w:sz w:val="21"/>
                <w:szCs w:val="21"/>
              </w:rPr>
            </w:pPr>
          </w:p>
        </w:tc>
        <w:tc>
          <w:tcPr>
            <w:tcW w:w="3205" w:type="dxa"/>
          </w:tcPr>
          <w:p w14:paraId="5F84F714">
            <w:pPr>
              <w:jc w:val="center"/>
              <w:rPr>
                <w:rFonts w:ascii="宋体" w:hAnsi="宋体" w:cs="宋体"/>
                <w:color w:val="auto"/>
                <w:sz w:val="21"/>
                <w:szCs w:val="21"/>
              </w:rPr>
            </w:pPr>
          </w:p>
        </w:tc>
        <w:tc>
          <w:tcPr>
            <w:tcW w:w="1266" w:type="dxa"/>
          </w:tcPr>
          <w:p w14:paraId="0B77612F">
            <w:pPr>
              <w:jc w:val="center"/>
              <w:rPr>
                <w:rFonts w:ascii="宋体" w:hAnsi="宋体" w:cs="宋体"/>
                <w:color w:val="auto"/>
                <w:sz w:val="21"/>
                <w:szCs w:val="21"/>
              </w:rPr>
            </w:pPr>
          </w:p>
        </w:tc>
        <w:tc>
          <w:tcPr>
            <w:tcW w:w="1266" w:type="dxa"/>
          </w:tcPr>
          <w:p w14:paraId="0BB6BF97">
            <w:pPr>
              <w:jc w:val="center"/>
              <w:rPr>
                <w:rFonts w:ascii="宋体" w:hAnsi="宋体" w:cs="宋体"/>
                <w:color w:val="auto"/>
                <w:sz w:val="21"/>
                <w:szCs w:val="21"/>
              </w:rPr>
            </w:pPr>
          </w:p>
        </w:tc>
        <w:tc>
          <w:tcPr>
            <w:tcW w:w="1266" w:type="dxa"/>
          </w:tcPr>
          <w:p w14:paraId="0EC25E48">
            <w:pPr>
              <w:jc w:val="center"/>
              <w:rPr>
                <w:rFonts w:ascii="宋体" w:hAnsi="宋体" w:cs="宋体"/>
                <w:color w:val="auto"/>
                <w:sz w:val="21"/>
                <w:szCs w:val="21"/>
              </w:rPr>
            </w:pPr>
          </w:p>
        </w:tc>
        <w:tc>
          <w:tcPr>
            <w:tcW w:w="1266" w:type="dxa"/>
          </w:tcPr>
          <w:p w14:paraId="5FC1D604">
            <w:pPr>
              <w:jc w:val="center"/>
              <w:rPr>
                <w:rFonts w:ascii="宋体" w:hAnsi="宋体" w:cs="宋体"/>
                <w:color w:val="auto"/>
                <w:sz w:val="21"/>
                <w:szCs w:val="21"/>
              </w:rPr>
            </w:pPr>
          </w:p>
        </w:tc>
      </w:tr>
      <w:tr w14:paraId="090D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8B96FB7">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7</w:t>
            </w:r>
          </w:p>
        </w:tc>
        <w:tc>
          <w:tcPr>
            <w:tcW w:w="1596" w:type="dxa"/>
            <w:vAlign w:val="center"/>
          </w:tcPr>
          <w:p w14:paraId="64DCD9BD">
            <w:pPr>
              <w:jc w:val="center"/>
              <w:rPr>
                <w:rFonts w:ascii="宋体" w:hAnsi="宋体" w:cs="宋体"/>
                <w:color w:val="auto"/>
                <w:sz w:val="21"/>
                <w:szCs w:val="21"/>
              </w:rPr>
            </w:pPr>
          </w:p>
        </w:tc>
        <w:tc>
          <w:tcPr>
            <w:tcW w:w="3205" w:type="dxa"/>
          </w:tcPr>
          <w:p w14:paraId="0CDFB13A">
            <w:pPr>
              <w:jc w:val="center"/>
              <w:rPr>
                <w:rFonts w:ascii="宋体" w:hAnsi="宋体" w:cs="宋体"/>
                <w:color w:val="auto"/>
                <w:sz w:val="21"/>
                <w:szCs w:val="21"/>
              </w:rPr>
            </w:pPr>
          </w:p>
        </w:tc>
        <w:tc>
          <w:tcPr>
            <w:tcW w:w="1266" w:type="dxa"/>
          </w:tcPr>
          <w:p w14:paraId="40B91DAB">
            <w:pPr>
              <w:jc w:val="center"/>
              <w:rPr>
                <w:rFonts w:ascii="宋体" w:hAnsi="宋体" w:cs="宋体"/>
                <w:color w:val="auto"/>
                <w:sz w:val="21"/>
                <w:szCs w:val="21"/>
              </w:rPr>
            </w:pPr>
          </w:p>
        </w:tc>
        <w:tc>
          <w:tcPr>
            <w:tcW w:w="1266" w:type="dxa"/>
          </w:tcPr>
          <w:p w14:paraId="75E3983A">
            <w:pPr>
              <w:jc w:val="center"/>
              <w:rPr>
                <w:rFonts w:ascii="宋体" w:hAnsi="宋体" w:cs="宋体"/>
                <w:color w:val="auto"/>
                <w:sz w:val="21"/>
                <w:szCs w:val="21"/>
              </w:rPr>
            </w:pPr>
          </w:p>
        </w:tc>
        <w:tc>
          <w:tcPr>
            <w:tcW w:w="1266" w:type="dxa"/>
          </w:tcPr>
          <w:p w14:paraId="2D01CCD2">
            <w:pPr>
              <w:jc w:val="center"/>
              <w:rPr>
                <w:rFonts w:ascii="宋体" w:hAnsi="宋体" w:cs="宋体"/>
                <w:color w:val="auto"/>
                <w:sz w:val="21"/>
                <w:szCs w:val="21"/>
              </w:rPr>
            </w:pPr>
          </w:p>
        </w:tc>
        <w:tc>
          <w:tcPr>
            <w:tcW w:w="1266" w:type="dxa"/>
          </w:tcPr>
          <w:p w14:paraId="62B3AAF9">
            <w:pPr>
              <w:jc w:val="center"/>
              <w:rPr>
                <w:rFonts w:ascii="宋体" w:hAnsi="宋体" w:cs="宋体"/>
                <w:color w:val="auto"/>
                <w:sz w:val="21"/>
                <w:szCs w:val="21"/>
              </w:rPr>
            </w:pPr>
          </w:p>
        </w:tc>
      </w:tr>
      <w:tr w14:paraId="2AE4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2A98EAC4">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8</w:t>
            </w:r>
          </w:p>
        </w:tc>
        <w:tc>
          <w:tcPr>
            <w:tcW w:w="1596" w:type="dxa"/>
            <w:vAlign w:val="center"/>
          </w:tcPr>
          <w:p w14:paraId="080EA8C7">
            <w:pPr>
              <w:jc w:val="center"/>
              <w:rPr>
                <w:rFonts w:ascii="宋体" w:hAnsi="宋体" w:cs="宋体"/>
                <w:color w:val="auto"/>
                <w:sz w:val="21"/>
                <w:szCs w:val="21"/>
              </w:rPr>
            </w:pPr>
          </w:p>
        </w:tc>
        <w:tc>
          <w:tcPr>
            <w:tcW w:w="3205" w:type="dxa"/>
          </w:tcPr>
          <w:p w14:paraId="19A80450">
            <w:pPr>
              <w:jc w:val="center"/>
              <w:rPr>
                <w:rFonts w:ascii="宋体" w:hAnsi="宋体" w:cs="宋体"/>
                <w:color w:val="auto"/>
                <w:sz w:val="21"/>
                <w:szCs w:val="21"/>
              </w:rPr>
            </w:pPr>
          </w:p>
        </w:tc>
        <w:tc>
          <w:tcPr>
            <w:tcW w:w="1266" w:type="dxa"/>
          </w:tcPr>
          <w:p w14:paraId="7C0AF537">
            <w:pPr>
              <w:jc w:val="center"/>
              <w:rPr>
                <w:rFonts w:ascii="宋体" w:hAnsi="宋体" w:cs="宋体"/>
                <w:color w:val="auto"/>
                <w:sz w:val="21"/>
                <w:szCs w:val="21"/>
              </w:rPr>
            </w:pPr>
          </w:p>
        </w:tc>
        <w:tc>
          <w:tcPr>
            <w:tcW w:w="1266" w:type="dxa"/>
          </w:tcPr>
          <w:p w14:paraId="15BAF309">
            <w:pPr>
              <w:jc w:val="center"/>
              <w:rPr>
                <w:rFonts w:ascii="宋体" w:hAnsi="宋体" w:cs="宋体"/>
                <w:color w:val="auto"/>
                <w:sz w:val="21"/>
                <w:szCs w:val="21"/>
              </w:rPr>
            </w:pPr>
          </w:p>
        </w:tc>
        <w:tc>
          <w:tcPr>
            <w:tcW w:w="1266" w:type="dxa"/>
          </w:tcPr>
          <w:p w14:paraId="7D40DAEA">
            <w:pPr>
              <w:jc w:val="center"/>
              <w:rPr>
                <w:rFonts w:ascii="宋体" w:hAnsi="宋体" w:cs="宋体"/>
                <w:color w:val="auto"/>
                <w:sz w:val="21"/>
                <w:szCs w:val="21"/>
              </w:rPr>
            </w:pPr>
          </w:p>
        </w:tc>
        <w:tc>
          <w:tcPr>
            <w:tcW w:w="1266" w:type="dxa"/>
          </w:tcPr>
          <w:p w14:paraId="24F8A6CC">
            <w:pPr>
              <w:jc w:val="center"/>
              <w:rPr>
                <w:rFonts w:ascii="宋体" w:hAnsi="宋体" w:cs="宋体"/>
                <w:color w:val="auto"/>
                <w:sz w:val="21"/>
                <w:szCs w:val="21"/>
              </w:rPr>
            </w:pPr>
          </w:p>
        </w:tc>
      </w:tr>
      <w:tr w14:paraId="100A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071A6A5">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9</w:t>
            </w:r>
          </w:p>
        </w:tc>
        <w:tc>
          <w:tcPr>
            <w:tcW w:w="1596" w:type="dxa"/>
            <w:vAlign w:val="center"/>
          </w:tcPr>
          <w:p w14:paraId="1F90D1D3">
            <w:pPr>
              <w:jc w:val="center"/>
              <w:rPr>
                <w:rFonts w:ascii="宋体" w:hAnsi="宋体" w:cs="宋体"/>
                <w:color w:val="auto"/>
                <w:sz w:val="21"/>
                <w:szCs w:val="21"/>
              </w:rPr>
            </w:pPr>
          </w:p>
        </w:tc>
        <w:tc>
          <w:tcPr>
            <w:tcW w:w="3205" w:type="dxa"/>
          </w:tcPr>
          <w:p w14:paraId="23651F03">
            <w:pPr>
              <w:jc w:val="center"/>
              <w:rPr>
                <w:rFonts w:ascii="宋体" w:hAnsi="宋体" w:cs="宋体"/>
                <w:color w:val="auto"/>
                <w:sz w:val="21"/>
                <w:szCs w:val="21"/>
              </w:rPr>
            </w:pPr>
          </w:p>
        </w:tc>
        <w:tc>
          <w:tcPr>
            <w:tcW w:w="1266" w:type="dxa"/>
          </w:tcPr>
          <w:p w14:paraId="5D48E46F">
            <w:pPr>
              <w:jc w:val="center"/>
              <w:rPr>
                <w:rFonts w:ascii="宋体" w:hAnsi="宋体" w:cs="宋体"/>
                <w:color w:val="auto"/>
                <w:sz w:val="21"/>
                <w:szCs w:val="21"/>
              </w:rPr>
            </w:pPr>
          </w:p>
        </w:tc>
        <w:tc>
          <w:tcPr>
            <w:tcW w:w="1266" w:type="dxa"/>
          </w:tcPr>
          <w:p w14:paraId="653E3E7D">
            <w:pPr>
              <w:jc w:val="center"/>
              <w:rPr>
                <w:rFonts w:ascii="宋体" w:hAnsi="宋体" w:cs="宋体"/>
                <w:color w:val="auto"/>
                <w:sz w:val="21"/>
                <w:szCs w:val="21"/>
              </w:rPr>
            </w:pPr>
          </w:p>
        </w:tc>
        <w:tc>
          <w:tcPr>
            <w:tcW w:w="1266" w:type="dxa"/>
          </w:tcPr>
          <w:p w14:paraId="64028AEF">
            <w:pPr>
              <w:jc w:val="center"/>
              <w:rPr>
                <w:rFonts w:ascii="宋体" w:hAnsi="宋体" w:cs="宋体"/>
                <w:color w:val="auto"/>
                <w:sz w:val="21"/>
                <w:szCs w:val="21"/>
              </w:rPr>
            </w:pPr>
          </w:p>
        </w:tc>
        <w:tc>
          <w:tcPr>
            <w:tcW w:w="1266" w:type="dxa"/>
          </w:tcPr>
          <w:p w14:paraId="57458380">
            <w:pPr>
              <w:jc w:val="center"/>
              <w:rPr>
                <w:rFonts w:ascii="宋体" w:hAnsi="宋体" w:cs="宋体"/>
                <w:color w:val="auto"/>
                <w:sz w:val="21"/>
                <w:szCs w:val="21"/>
              </w:rPr>
            </w:pPr>
          </w:p>
        </w:tc>
      </w:tr>
      <w:tr w14:paraId="3926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0C22EC28">
            <w:pPr>
              <w:ind w:left="3920" w:firstLine="420"/>
              <w:jc w:val="center"/>
              <w:outlineLvl w:val="0"/>
              <w:rPr>
                <w:rFonts w:ascii="宋体" w:hAnsi="宋体" w:cs="宋体"/>
                <w:color w:val="auto"/>
                <w:sz w:val="21"/>
                <w:szCs w:val="21"/>
              </w:rPr>
            </w:pPr>
            <w:r>
              <w:rPr>
                <w:rFonts w:hint="eastAsia" w:ascii="宋体" w:hAnsi="宋体" w:cs="宋体"/>
                <w:color w:val="auto"/>
                <w:sz w:val="21"/>
                <w:szCs w:val="21"/>
              </w:rPr>
              <w:t>10</w:t>
            </w:r>
          </w:p>
        </w:tc>
        <w:tc>
          <w:tcPr>
            <w:tcW w:w="1596" w:type="dxa"/>
            <w:vAlign w:val="center"/>
          </w:tcPr>
          <w:p w14:paraId="5C062EB2">
            <w:pPr>
              <w:jc w:val="center"/>
              <w:rPr>
                <w:rFonts w:ascii="宋体" w:hAnsi="宋体" w:cs="宋体"/>
                <w:color w:val="auto"/>
                <w:sz w:val="21"/>
                <w:szCs w:val="21"/>
              </w:rPr>
            </w:pPr>
          </w:p>
        </w:tc>
        <w:tc>
          <w:tcPr>
            <w:tcW w:w="3205" w:type="dxa"/>
          </w:tcPr>
          <w:p w14:paraId="26BB72CE">
            <w:pPr>
              <w:jc w:val="center"/>
              <w:rPr>
                <w:rFonts w:ascii="宋体" w:hAnsi="宋体" w:cs="宋体"/>
                <w:color w:val="auto"/>
                <w:sz w:val="21"/>
                <w:szCs w:val="21"/>
              </w:rPr>
            </w:pPr>
          </w:p>
        </w:tc>
        <w:tc>
          <w:tcPr>
            <w:tcW w:w="1266" w:type="dxa"/>
          </w:tcPr>
          <w:p w14:paraId="3595CD5D">
            <w:pPr>
              <w:jc w:val="center"/>
              <w:rPr>
                <w:rFonts w:ascii="宋体" w:hAnsi="宋体" w:cs="宋体"/>
                <w:color w:val="auto"/>
                <w:sz w:val="21"/>
                <w:szCs w:val="21"/>
              </w:rPr>
            </w:pPr>
          </w:p>
        </w:tc>
        <w:tc>
          <w:tcPr>
            <w:tcW w:w="1266" w:type="dxa"/>
          </w:tcPr>
          <w:p w14:paraId="257C6238">
            <w:pPr>
              <w:jc w:val="center"/>
              <w:rPr>
                <w:rFonts w:ascii="宋体" w:hAnsi="宋体" w:cs="宋体"/>
                <w:color w:val="auto"/>
                <w:sz w:val="21"/>
                <w:szCs w:val="21"/>
              </w:rPr>
            </w:pPr>
          </w:p>
        </w:tc>
        <w:tc>
          <w:tcPr>
            <w:tcW w:w="1266" w:type="dxa"/>
          </w:tcPr>
          <w:p w14:paraId="75ED1656">
            <w:pPr>
              <w:jc w:val="center"/>
              <w:rPr>
                <w:rFonts w:ascii="宋体" w:hAnsi="宋体" w:cs="宋体"/>
                <w:color w:val="auto"/>
                <w:sz w:val="21"/>
                <w:szCs w:val="21"/>
              </w:rPr>
            </w:pPr>
          </w:p>
        </w:tc>
        <w:tc>
          <w:tcPr>
            <w:tcW w:w="1266" w:type="dxa"/>
          </w:tcPr>
          <w:p w14:paraId="6AADA8C6">
            <w:pPr>
              <w:jc w:val="center"/>
              <w:rPr>
                <w:rFonts w:ascii="宋体" w:hAnsi="宋体" w:cs="宋体"/>
                <w:color w:val="auto"/>
                <w:sz w:val="21"/>
                <w:szCs w:val="21"/>
              </w:rPr>
            </w:pPr>
          </w:p>
        </w:tc>
      </w:tr>
      <w:tr w14:paraId="10B6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8295" w:type="dxa"/>
            <w:gridSpan w:val="5"/>
            <w:vAlign w:val="center"/>
          </w:tcPr>
          <w:p w14:paraId="3FDDAC5E">
            <w:pPr>
              <w:jc w:val="center"/>
              <w:rPr>
                <w:rFonts w:ascii="宋体" w:hAnsi="宋体" w:cs="宋体"/>
                <w:color w:val="auto"/>
                <w:sz w:val="21"/>
                <w:szCs w:val="21"/>
              </w:rPr>
            </w:pPr>
            <w:r>
              <w:rPr>
                <w:rFonts w:hint="eastAsia" w:ascii="宋体" w:hAnsi="宋体" w:cs="宋体"/>
                <w:color w:val="auto"/>
                <w:sz w:val="21"/>
                <w:szCs w:val="21"/>
              </w:rPr>
              <w:t>合计：</w:t>
            </w:r>
          </w:p>
        </w:tc>
        <w:tc>
          <w:tcPr>
            <w:tcW w:w="1266" w:type="dxa"/>
            <w:vAlign w:val="center"/>
          </w:tcPr>
          <w:p w14:paraId="2D899200">
            <w:pPr>
              <w:jc w:val="center"/>
              <w:rPr>
                <w:rFonts w:ascii="宋体" w:hAnsi="宋体" w:cs="宋体"/>
                <w:color w:val="auto"/>
                <w:sz w:val="21"/>
                <w:szCs w:val="21"/>
              </w:rPr>
            </w:pPr>
          </w:p>
        </w:tc>
        <w:tc>
          <w:tcPr>
            <w:tcW w:w="1266" w:type="dxa"/>
            <w:vAlign w:val="center"/>
          </w:tcPr>
          <w:p w14:paraId="1109DD85">
            <w:pPr>
              <w:jc w:val="center"/>
              <w:rPr>
                <w:rFonts w:ascii="宋体" w:hAnsi="宋体" w:cs="宋体"/>
                <w:color w:val="auto"/>
                <w:sz w:val="21"/>
                <w:szCs w:val="21"/>
              </w:rPr>
            </w:pPr>
          </w:p>
        </w:tc>
      </w:tr>
    </w:tbl>
    <w:p w14:paraId="5DDB1BA8">
      <w:pPr>
        <w:snapToGrid w:val="0"/>
        <w:spacing w:line="312" w:lineRule="auto"/>
        <w:ind w:firstLine="480"/>
        <w:rPr>
          <w:rFonts w:ascii="宋体" w:hAnsi="宋体" w:cs="宋体"/>
          <w:color w:val="auto"/>
          <w:szCs w:val="28"/>
        </w:rPr>
      </w:pPr>
    </w:p>
    <w:p w14:paraId="62516DFA">
      <w:pPr>
        <w:snapToGrid w:val="0"/>
        <w:spacing w:line="312" w:lineRule="auto"/>
        <w:rPr>
          <w:rFonts w:ascii="宋体" w:hAnsi="宋体" w:cs="宋体"/>
          <w:color w:val="auto"/>
          <w:szCs w:val="28"/>
        </w:rPr>
      </w:pPr>
    </w:p>
    <w:p w14:paraId="5387F620">
      <w:pPr>
        <w:snapToGrid w:val="0"/>
        <w:spacing w:line="312" w:lineRule="auto"/>
        <w:rPr>
          <w:rFonts w:ascii="宋体" w:hAnsi="宋体" w:cs="宋体"/>
          <w:color w:val="auto"/>
          <w:szCs w:val="28"/>
        </w:rPr>
      </w:pPr>
    </w:p>
    <w:p w14:paraId="1A26FC18">
      <w:pPr>
        <w:snapToGrid w:val="0"/>
        <w:spacing w:line="312" w:lineRule="auto"/>
        <w:rPr>
          <w:rFonts w:ascii="宋体" w:hAnsi="宋体" w:cs="宋体"/>
          <w:color w:val="auto"/>
          <w:szCs w:val="28"/>
        </w:rPr>
      </w:pPr>
    </w:p>
    <w:p w14:paraId="6CE6F4F2">
      <w:pPr>
        <w:snapToGrid w:val="0"/>
        <w:spacing w:line="312" w:lineRule="auto"/>
        <w:rPr>
          <w:rFonts w:ascii="宋体" w:hAnsi="宋体" w:cs="宋体"/>
          <w:color w:val="auto"/>
          <w:szCs w:val="28"/>
        </w:rPr>
      </w:pPr>
    </w:p>
    <w:p w14:paraId="0F9F1EFA">
      <w:pPr>
        <w:snapToGrid w:val="0"/>
        <w:spacing w:line="312" w:lineRule="auto"/>
        <w:rPr>
          <w:rFonts w:ascii="宋体" w:hAnsi="宋体" w:cs="宋体"/>
          <w:color w:val="auto"/>
          <w:szCs w:val="28"/>
        </w:rPr>
      </w:pPr>
    </w:p>
    <w:p w14:paraId="23684DD2">
      <w:pPr>
        <w:snapToGrid w:val="0"/>
        <w:spacing w:line="312" w:lineRule="auto"/>
        <w:rPr>
          <w:rFonts w:ascii="宋体" w:hAnsi="宋体" w:cs="宋体"/>
          <w:color w:val="auto"/>
          <w:szCs w:val="28"/>
        </w:rPr>
      </w:pPr>
    </w:p>
    <w:p w14:paraId="42BB192F">
      <w:pPr>
        <w:snapToGrid w:val="0"/>
        <w:spacing w:line="312" w:lineRule="auto"/>
        <w:rPr>
          <w:rFonts w:ascii="宋体" w:hAnsi="宋体" w:cs="宋体"/>
          <w:color w:val="auto"/>
          <w:szCs w:val="28"/>
        </w:rPr>
      </w:pPr>
    </w:p>
    <w:p w14:paraId="078892E8">
      <w:pPr>
        <w:snapToGrid w:val="0"/>
        <w:spacing w:line="312" w:lineRule="auto"/>
        <w:ind w:firstLine="560" w:firstLineChars="200"/>
        <w:rPr>
          <w:rFonts w:ascii="宋体" w:hAnsi="宋体" w:cs="宋体"/>
          <w:color w:val="auto"/>
          <w:szCs w:val="28"/>
        </w:rPr>
      </w:pPr>
      <w:r>
        <w:rPr>
          <w:rFonts w:hint="eastAsia" w:ascii="宋体" w:hAnsi="宋体" w:cs="宋体"/>
          <w:color w:val="auto"/>
          <w:szCs w:val="28"/>
        </w:rPr>
        <w:t>注：本表可根据项目实际情况调整，并逐页盖章。</w:t>
      </w:r>
    </w:p>
    <w:p w14:paraId="0EF97C54">
      <w:pPr>
        <w:spacing w:line="312" w:lineRule="auto"/>
        <w:ind w:firstLine="480"/>
        <w:jc w:val="center"/>
        <w:rPr>
          <w:rFonts w:ascii="宋体" w:hAnsi="宋体" w:cs="宋体"/>
          <w:color w:val="auto"/>
        </w:rPr>
      </w:pPr>
    </w:p>
    <w:p w14:paraId="40FA7FC7">
      <w:pPr>
        <w:spacing w:line="312" w:lineRule="auto"/>
        <w:ind w:firstLine="480"/>
        <w:jc w:val="center"/>
        <w:rPr>
          <w:rFonts w:ascii="宋体" w:hAnsi="宋体" w:cs="宋体"/>
          <w:color w:val="auto"/>
          <w:sz w:val="30"/>
        </w:rPr>
      </w:pPr>
      <w:r>
        <w:rPr>
          <w:rFonts w:hint="eastAsia" w:ascii="宋体" w:hAnsi="宋体" w:cs="宋体"/>
          <w:color w:val="auto"/>
        </w:rPr>
        <w:t xml:space="preserve">            </w:t>
      </w:r>
    </w:p>
    <w:p w14:paraId="54F50398">
      <w:pPr>
        <w:spacing w:line="312" w:lineRule="auto"/>
        <w:rPr>
          <w:rFonts w:ascii="宋体" w:hAnsi="宋体" w:cs="宋体"/>
          <w:color w:val="auto"/>
        </w:rPr>
      </w:pPr>
    </w:p>
    <w:p w14:paraId="760E5574">
      <w:pPr>
        <w:spacing w:line="312" w:lineRule="auto"/>
        <w:rPr>
          <w:rFonts w:ascii="宋体" w:hAnsi="宋体" w:cs="宋体"/>
          <w:color w:val="auto"/>
        </w:rPr>
      </w:pPr>
      <w:r>
        <w:rPr>
          <w:rFonts w:hint="eastAsia" w:ascii="宋体" w:hAnsi="宋体" w:cs="宋体"/>
          <w:color w:val="auto"/>
        </w:rPr>
        <w:t xml:space="preserve">                                                  供应商名称（公章）：</w:t>
      </w:r>
    </w:p>
    <w:p w14:paraId="675DB719">
      <w:pPr>
        <w:spacing w:line="312" w:lineRule="auto"/>
        <w:ind w:right="480" w:firstLine="7280" w:firstLineChars="2600"/>
        <w:rPr>
          <w:rFonts w:ascii="宋体" w:hAnsi="宋体" w:cs="宋体"/>
          <w:color w:val="auto"/>
        </w:rPr>
      </w:pPr>
      <w:r>
        <w:rPr>
          <w:rFonts w:hint="eastAsia" w:ascii="宋体" w:hAnsi="宋体" w:cs="宋体"/>
          <w:color w:val="auto"/>
        </w:rPr>
        <w:t>年  月  日</w:t>
      </w:r>
    </w:p>
    <w:p w14:paraId="0E10D0B4">
      <w:pPr>
        <w:pStyle w:val="4"/>
        <w:spacing w:before="0" w:after="0" w:line="540" w:lineRule="exact"/>
        <w:rPr>
          <w:rFonts w:ascii="宋体" w:hAnsi="宋体" w:cs="宋体"/>
          <w:color w:val="auto"/>
        </w:rPr>
      </w:pPr>
    </w:p>
    <w:p w14:paraId="6E9774D7">
      <w:pPr>
        <w:rPr>
          <w:rFonts w:ascii="宋体" w:hAnsi="宋体" w:cs="宋体"/>
          <w:color w:val="auto"/>
        </w:rPr>
      </w:pPr>
    </w:p>
    <w:p w14:paraId="7C366A14">
      <w:pPr>
        <w:rPr>
          <w:rFonts w:ascii="宋体" w:hAnsi="宋体" w:cs="宋体"/>
          <w:color w:val="auto"/>
        </w:rPr>
      </w:pPr>
    </w:p>
    <w:p w14:paraId="4DFAD37B">
      <w:pPr>
        <w:rPr>
          <w:rFonts w:ascii="宋体" w:hAnsi="宋体" w:cs="宋体"/>
          <w:color w:val="auto"/>
        </w:rPr>
      </w:pPr>
    </w:p>
    <w:p w14:paraId="2267220D">
      <w:pPr>
        <w:rPr>
          <w:rFonts w:ascii="宋体" w:hAnsi="宋体" w:cs="宋体"/>
          <w:color w:val="auto"/>
        </w:rPr>
      </w:pPr>
    </w:p>
    <w:p w14:paraId="5BB83F54">
      <w:pPr>
        <w:pStyle w:val="4"/>
        <w:spacing w:before="0" w:after="0" w:line="540" w:lineRule="exact"/>
        <w:rPr>
          <w:rFonts w:ascii="宋体" w:hAnsi="宋体" w:cs="宋体"/>
          <w:color w:val="auto"/>
          <w:sz w:val="24"/>
          <w:szCs w:val="24"/>
        </w:rPr>
      </w:pPr>
      <w:r>
        <w:rPr>
          <w:rFonts w:hint="eastAsia" w:ascii="宋体" w:hAnsi="宋体" w:cs="宋体"/>
          <w:color w:val="auto"/>
        </w:rPr>
        <w:t>二、服务部分</w:t>
      </w:r>
      <w:bookmarkEnd w:id="148"/>
      <w:bookmarkEnd w:id="149"/>
      <w:bookmarkEnd w:id="150"/>
    </w:p>
    <w:p w14:paraId="4470607C">
      <w:pPr>
        <w:tabs>
          <w:tab w:val="left" w:pos="6300"/>
        </w:tabs>
        <w:snapToGrid w:val="0"/>
        <w:spacing w:line="540" w:lineRule="exact"/>
        <w:ind w:firstLine="3313" w:firstLineChars="1100"/>
        <w:rPr>
          <w:rFonts w:ascii="宋体" w:hAnsi="宋体" w:cs="宋体"/>
          <w:color w:val="auto"/>
          <w:sz w:val="24"/>
          <w:szCs w:val="24"/>
        </w:rPr>
      </w:pPr>
      <w:r>
        <w:rPr>
          <w:rFonts w:hint="eastAsia" w:ascii="宋体" w:hAnsi="宋体" w:cs="宋体"/>
          <w:b/>
          <w:color w:val="auto"/>
          <w:sz w:val="30"/>
          <w:szCs w:val="30"/>
        </w:rPr>
        <w:t>服务响应偏离表</w:t>
      </w:r>
    </w:p>
    <w:p w14:paraId="77563C13">
      <w:pPr>
        <w:tabs>
          <w:tab w:val="left" w:pos="2145"/>
        </w:tabs>
        <w:spacing w:line="540" w:lineRule="exact"/>
        <w:ind w:firstLine="480" w:firstLineChars="200"/>
        <w:rPr>
          <w:rFonts w:ascii="宋体" w:hAnsi="宋体" w:cs="宋体"/>
          <w:color w:val="auto"/>
          <w:sz w:val="24"/>
          <w:szCs w:val="24"/>
        </w:rPr>
      </w:pPr>
      <w:r>
        <w:rPr>
          <w:rFonts w:hint="eastAsia" w:ascii="宋体" w:hAnsi="宋体" w:cs="宋体"/>
          <w:color w:val="auto"/>
          <w:sz w:val="24"/>
          <w:szCs w:val="24"/>
        </w:rPr>
        <w:t>项目名称：</w:t>
      </w:r>
      <w:r>
        <w:rPr>
          <w:rFonts w:hint="eastAsia" w:ascii="宋体" w:hAnsi="宋体" w:cs="宋体"/>
          <w:color w:val="auto"/>
          <w:sz w:val="24"/>
          <w:szCs w:val="24"/>
        </w:rPr>
        <w:tab/>
      </w:r>
    </w:p>
    <w:tbl>
      <w:tblPr>
        <w:tblStyle w:val="27"/>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5"/>
        <w:gridCol w:w="2428"/>
        <w:gridCol w:w="2520"/>
        <w:gridCol w:w="2147"/>
      </w:tblGrid>
      <w:tr w14:paraId="1F2E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865" w:type="dxa"/>
            <w:vAlign w:val="center"/>
          </w:tcPr>
          <w:p w14:paraId="02CC14B7">
            <w:pPr>
              <w:tabs>
                <w:tab w:val="left" w:pos="6300"/>
              </w:tabs>
              <w:snapToGrid w:val="0"/>
              <w:spacing w:line="500" w:lineRule="exact"/>
              <w:jc w:val="center"/>
              <w:outlineLvl w:val="0"/>
              <w:rPr>
                <w:rFonts w:ascii="宋体" w:hAnsi="宋体" w:cs="宋体"/>
                <w:b/>
                <w:bCs/>
                <w:color w:val="auto"/>
                <w:sz w:val="24"/>
                <w:szCs w:val="24"/>
              </w:rPr>
            </w:pPr>
            <w:bookmarkStart w:id="151" w:name="_Toc15500"/>
            <w:bookmarkStart w:id="152" w:name="_Toc17194"/>
            <w:bookmarkStart w:id="153" w:name="_Toc22449"/>
            <w:bookmarkStart w:id="154" w:name="_Toc20661"/>
            <w:r>
              <w:rPr>
                <w:rFonts w:hint="eastAsia" w:ascii="宋体" w:hAnsi="宋体" w:cs="宋体"/>
                <w:b/>
                <w:bCs/>
                <w:color w:val="auto"/>
                <w:sz w:val="24"/>
                <w:szCs w:val="24"/>
              </w:rPr>
              <w:t>序号</w:t>
            </w:r>
            <w:bookmarkEnd w:id="151"/>
            <w:bookmarkEnd w:id="152"/>
            <w:bookmarkEnd w:id="153"/>
            <w:bookmarkEnd w:id="154"/>
          </w:p>
        </w:tc>
        <w:tc>
          <w:tcPr>
            <w:tcW w:w="2428" w:type="dxa"/>
            <w:vAlign w:val="center"/>
          </w:tcPr>
          <w:p w14:paraId="4BC2C537">
            <w:pPr>
              <w:tabs>
                <w:tab w:val="left" w:pos="6300"/>
              </w:tabs>
              <w:snapToGrid w:val="0"/>
              <w:spacing w:line="500" w:lineRule="exact"/>
              <w:jc w:val="center"/>
              <w:outlineLvl w:val="0"/>
              <w:rPr>
                <w:rFonts w:ascii="宋体" w:hAnsi="宋体" w:cs="宋体"/>
                <w:b/>
                <w:bCs/>
                <w:color w:val="auto"/>
                <w:sz w:val="24"/>
                <w:szCs w:val="24"/>
              </w:rPr>
            </w:pPr>
            <w:bookmarkStart w:id="155" w:name="_Toc24053"/>
            <w:bookmarkStart w:id="156" w:name="_Toc9653"/>
            <w:bookmarkStart w:id="157" w:name="_Toc3612"/>
            <w:bookmarkStart w:id="158" w:name="_Toc23948"/>
            <w:r>
              <w:rPr>
                <w:rFonts w:hint="eastAsia" w:ascii="宋体" w:hAnsi="宋体" w:cs="宋体"/>
                <w:b/>
                <w:bCs/>
                <w:color w:val="auto"/>
                <w:sz w:val="24"/>
                <w:szCs w:val="24"/>
              </w:rPr>
              <w:t>采购需求</w:t>
            </w:r>
            <w:bookmarkEnd w:id="155"/>
            <w:bookmarkEnd w:id="156"/>
            <w:bookmarkEnd w:id="157"/>
            <w:bookmarkEnd w:id="158"/>
          </w:p>
        </w:tc>
        <w:tc>
          <w:tcPr>
            <w:tcW w:w="2520" w:type="dxa"/>
            <w:vAlign w:val="center"/>
          </w:tcPr>
          <w:p w14:paraId="681842AD">
            <w:pPr>
              <w:tabs>
                <w:tab w:val="left" w:pos="6300"/>
              </w:tabs>
              <w:snapToGrid w:val="0"/>
              <w:spacing w:line="500" w:lineRule="exact"/>
              <w:jc w:val="center"/>
              <w:outlineLvl w:val="0"/>
              <w:rPr>
                <w:rFonts w:ascii="宋体" w:hAnsi="宋体" w:cs="宋体"/>
                <w:b/>
                <w:bCs/>
                <w:color w:val="auto"/>
                <w:sz w:val="24"/>
                <w:szCs w:val="24"/>
              </w:rPr>
            </w:pPr>
            <w:bookmarkStart w:id="159" w:name="_Toc14755"/>
            <w:bookmarkStart w:id="160" w:name="_Toc7843"/>
            <w:bookmarkStart w:id="161" w:name="_Toc25924"/>
            <w:bookmarkStart w:id="162" w:name="_Toc10505"/>
            <w:r>
              <w:rPr>
                <w:rFonts w:hint="eastAsia" w:ascii="宋体" w:hAnsi="宋体" w:cs="宋体"/>
                <w:b/>
                <w:bCs/>
                <w:color w:val="auto"/>
                <w:sz w:val="24"/>
                <w:szCs w:val="24"/>
              </w:rPr>
              <w:t>响应情况</w:t>
            </w:r>
            <w:bookmarkEnd w:id="159"/>
            <w:bookmarkEnd w:id="160"/>
            <w:bookmarkEnd w:id="161"/>
            <w:bookmarkEnd w:id="162"/>
          </w:p>
        </w:tc>
        <w:tc>
          <w:tcPr>
            <w:tcW w:w="2147" w:type="dxa"/>
            <w:vAlign w:val="center"/>
          </w:tcPr>
          <w:p w14:paraId="01FBE8FF">
            <w:pPr>
              <w:tabs>
                <w:tab w:val="left" w:pos="6300"/>
              </w:tabs>
              <w:snapToGrid w:val="0"/>
              <w:spacing w:line="500" w:lineRule="exact"/>
              <w:jc w:val="center"/>
              <w:outlineLvl w:val="0"/>
              <w:rPr>
                <w:rFonts w:ascii="宋体" w:hAnsi="宋体" w:cs="宋体"/>
                <w:b/>
                <w:bCs/>
                <w:color w:val="auto"/>
                <w:sz w:val="24"/>
                <w:szCs w:val="24"/>
              </w:rPr>
            </w:pPr>
            <w:bookmarkStart w:id="163" w:name="_Toc13589"/>
            <w:bookmarkStart w:id="164" w:name="_Toc30658"/>
            <w:bookmarkStart w:id="165" w:name="_Toc5131"/>
            <w:bookmarkStart w:id="166" w:name="_Toc17545"/>
            <w:r>
              <w:rPr>
                <w:rFonts w:hint="eastAsia" w:ascii="宋体" w:hAnsi="宋体" w:cs="宋体"/>
                <w:b/>
                <w:bCs/>
                <w:color w:val="auto"/>
                <w:sz w:val="24"/>
                <w:szCs w:val="24"/>
              </w:rPr>
              <w:t>差异说明</w:t>
            </w:r>
            <w:bookmarkEnd w:id="163"/>
            <w:bookmarkEnd w:id="164"/>
            <w:bookmarkEnd w:id="165"/>
            <w:bookmarkEnd w:id="166"/>
          </w:p>
        </w:tc>
      </w:tr>
      <w:tr w14:paraId="0A4C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69DF5A14">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7517037F">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46134CE5">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55FE6D77">
            <w:pPr>
              <w:tabs>
                <w:tab w:val="left" w:pos="6300"/>
              </w:tabs>
              <w:snapToGrid w:val="0"/>
              <w:spacing w:line="500" w:lineRule="exact"/>
              <w:ind w:firstLine="480" w:firstLineChars="200"/>
              <w:jc w:val="center"/>
              <w:rPr>
                <w:rFonts w:ascii="宋体" w:hAnsi="宋体" w:cs="宋体"/>
                <w:color w:val="auto"/>
                <w:sz w:val="24"/>
                <w:szCs w:val="24"/>
              </w:rPr>
            </w:pPr>
          </w:p>
        </w:tc>
      </w:tr>
      <w:tr w14:paraId="1C56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38BE43D8">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4B6478F6">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1D1CF0BB">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3F6E65DA">
            <w:pPr>
              <w:tabs>
                <w:tab w:val="left" w:pos="6300"/>
              </w:tabs>
              <w:snapToGrid w:val="0"/>
              <w:spacing w:line="500" w:lineRule="exact"/>
              <w:ind w:firstLine="480" w:firstLineChars="200"/>
              <w:jc w:val="center"/>
              <w:rPr>
                <w:rFonts w:ascii="宋体" w:hAnsi="宋体" w:cs="宋体"/>
                <w:color w:val="auto"/>
                <w:sz w:val="24"/>
                <w:szCs w:val="24"/>
              </w:rPr>
            </w:pPr>
          </w:p>
        </w:tc>
      </w:tr>
      <w:tr w14:paraId="6D33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0AB582D7">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379DB190">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4AFC73C4">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70DF36D6">
            <w:pPr>
              <w:tabs>
                <w:tab w:val="left" w:pos="6300"/>
              </w:tabs>
              <w:snapToGrid w:val="0"/>
              <w:spacing w:line="500" w:lineRule="exact"/>
              <w:ind w:firstLine="480" w:firstLineChars="200"/>
              <w:jc w:val="center"/>
              <w:rPr>
                <w:rFonts w:ascii="宋体" w:hAnsi="宋体" w:cs="宋体"/>
                <w:color w:val="auto"/>
                <w:sz w:val="24"/>
                <w:szCs w:val="24"/>
              </w:rPr>
            </w:pPr>
          </w:p>
        </w:tc>
      </w:tr>
      <w:tr w14:paraId="665E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29D625EA">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79D2C05D">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58049EF6">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05FC5207">
            <w:pPr>
              <w:tabs>
                <w:tab w:val="left" w:pos="6300"/>
              </w:tabs>
              <w:snapToGrid w:val="0"/>
              <w:spacing w:line="500" w:lineRule="exact"/>
              <w:ind w:firstLine="480" w:firstLineChars="200"/>
              <w:jc w:val="center"/>
              <w:rPr>
                <w:rFonts w:ascii="宋体" w:hAnsi="宋体" w:cs="宋体"/>
                <w:color w:val="auto"/>
                <w:sz w:val="24"/>
                <w:szCs w:val="24"/>
              </w:rPr>
            </w:pPr>
          </w:p>
        </w:tc>
      </w:tr>
      <w:tr w14:paraId="6A04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1EDBA5A1">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1D45068B">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6BFDBB8F">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1BEBC362">
            <w:pPr>
              <w:tabs>
                <w:tab w:val="left" w:pos="6300"/>
              </w:tabs>
              <w:snapToGrid w:val="0"/>
              <w:spacing w:line="500" w:lineRule="exact"/>
              <w:ind w:firstLine="480" w:firstLineChars="200"/>
              <w:jc w:val="center"/>
              <w:rPr>
                <w:rFonts w:ascii="宋体" w:hAnsi="宋体" w:cs="宋体"/>
                <w:color w:val="auto"/>
                <w:sz w:val="24"/>
                <w:szCs w:val="24"/>
              </w:rPr>
            </w:pPr>
          </w:p>
        </w:tc>
      </w:tr>
      <w:tr w14:paraId="2E15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537B9C68">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0EE0CE4C">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4106E837">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12C58854">
            <w:pPr>
              <w:tabs>
                <w:tab w:val="left" w:pos="6300"/>
              </w:tabs>
              <w:snapToGrid w:val="0"/>
              <w:spacing w:line="500" w:lineRule="exact"/>
              <w:ind w:firstLine="480" w:firstLineChars="200"/>
              <w:jc w:val="center"/>
              <w:rPr>
                <w:rFonts w:ascii="宋体" w:hAnsi="宋体" w:cs="宋体"/>
                <w:color w:val="auto"/>
                <w:sz w:val="24"/>
                <w:szCs w:val="24"/>
              </w:rPr>
            </w:pPr>
          </w:p>
        </w:tc>
      </w:tr>
      <w:tr w14:paraId="4AEB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56C344A1">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145134F6">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47A31CE0">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07A4B00B">
            <w:pPr>
              <w:tabs>
                <w:tab w:val="left" w:pos="6300"/>
              </w:tabs>
              <w:snapToGrid w:val="0"/>
              <w:spacing w:line="500" w:lineRule="exact"/>
              <w:ind w:firstLine="480" w:firstLineChars="200"/>
              <w:jc w:val="center"/>
              <w:rPr>
                <w:rFonts w:ascii="宋体" w:hAnsi="宋体" w:cs="宋体"/>
                <w:color w:val="auto"/>
                <w:sz w:val="24"/>
                <w:szCs w:val="24"/>
              </w:rPr>
            </w:pPr>
          </w:p>
        </w:tc>
      </w:tr>
      <w:tr w14:paraId="7C56C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27C24AED">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68C857CA">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63D24D1B">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4D413F93">
            <w:pPr>
              <w:tabs>
                <w:tab w:val="left" w:pos="6300"/>
              </w:tabs>
              <w:snapToGrid w:val="0"/>
              <w:spacing w:line="500" w:lineRule="exact"/>
              <w:ind w:firstLine="480" w:firstLineChars="200"/>
              <w:jc w:val="center"/>
              <w:rPr>
                <w:rFonts w:ascii="宋体" w:hAnsi="宋体" w:cs="宋体"/>
                <w:color w:val="auto"/>
                <w:sz w:val="24"/>
                <w:szCs w:val="24"/>
              </w:rPr>
            </w:pPr>
          </w:p>
        </w:tc>
      </w:tr>
      <w:tr w14:paraId="5EFE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418861C1">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3E37CD9B">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15258D71">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3CE8F9B1">
            <w:pPr>
              <w:tabs>
                <w:tab w:val="left" w:pos="6300"/>
              </w:tabs>
              <w:snapToGrid w:val="0"/>
              <w:spacing w:line="500" w:lineRule="exact"/>
              <w:ind w:firstLine="480" w:firstLineChars="200"/>
              <w:jc w:val="center"/>
              <w:rPr>
                <w:rFonts w:ascii="宋体" w:hAnsi="宋体" w:cs="宋体"/>
                <w:color w:val="auto"/>
                <w:sz w:val="24"/>
                <w:szCs w:val="24"/>
              </w:rPr>
            </w:pPr>
          </w:p>
        </w:tc>
      </w:tr>
      <w:tr w14:paraId="3EAA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65" w:type="dxa"/>
            <w:vAlign w:val="center"/>
          </w:tcPr>
          <w:p w14:paraId="6EF3BC0A">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4202477B">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71AFD245">
            <w:pPr>
              <w:tabs>
                <w:tab w:val="left" w:pos="6300"/>
              </w:tabs>
              <w:snapToGrid w:val="0"/>
              <w:spacing w:line="500" w:lineRule="exact"/>
              <w:ind w:firstLine="480" w:firstLineChars="200"/>
              <w:jc w:val="center"/>
              <w:rPr>
                <w:rFonts w:ascii="宋体" w:hAnsi="宋体" w:cs="宋体"/>
                <w:color w:val="auto"/>
                <w:sz w:val="24"/>
                <w:szCs w:val="24"/>
              </w:rPr>
            </w:pPr>
          </w:p>
        </w:tc>
        <w:tc>
          <w:tcPr>
            <w:tcW w:w="2147" w:type="dxa"/>
            <w:vAlign w:val="center"/>
          </w:tcPr>
          <w:p w14:paraId="1BFC6277">
            <w:pPr>
              <w:tabs>
                <w:tab w:val="left" w:pos="6300"/>
              </w:tabs>
              <w:snapToGrid w:val="0"/>
              <w:spacing w:line="500" w:lineRule="exact"/>
              <w:ind w:firstLine="480" w:firstLineChars="200"/>
              <w:jc w:val="center"/>
              <w:rPr>
                <w:rFonts w:ascii="宋体" w:hAnsi="宋体" w:cs="宋体"/>
                <w:color w:val="auto"/>
                <w:sz w:val="24"/>
                <w:szCs w:val="24"/>
              </w:rPr>
            </w:pPr>
          </w:p>
        </w:tc>
      </w:tr>
    </w:tbl>
    <w:p w14:paraId="58E01618">
      <w:pPr>
        <w:spacing w:line="500" w:lineRule="exact"/>
        <w:ind w:firstLine="720" w:firstLineChars="300"/>
        <w:rPr>
          <w:rFonts w:ascii="宋体" w:hAnsi="宋体" w:cs="宋体"/>
          <w:color w:val="auto"/>
          <w:sz w:val="24"/>
          <w:szCs w:val="24"/>
        </w:rPr>
      </w:pPr>
      <w:r>
        <w:rPr>
          <w:rFonts w:hint="eastAsia" w:ascii="宋体" w:hAnsi="宋体" w:cs="宋体"/>
          <w:color w:val="auto"/>
          <w:sz w:val="24"/>
          <w:szCs w:val="24"/>
        </w:rPr>
        <w:t>供应商：                                       法定代表人：</w:t>
      </w:r>
    </w:p>
    <w:p w14:paraId="4E2ACB3F">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（供应商公章）                                 （签字或盖章）</w:t>
      </w:r>
    </w:p>
    <w:p w14:paraId="001AA298">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 xml:space="preserve">                                            年     月     日</w:t>
      </w:r>
    </w:p>
    <w:p w14:paraId="198D9981">
      <w:pPr>
        <w:tabs>
          <w:tab w:val="left" w:pos="6300"/>
        </w:tabs>
        <w:snapToGrid w:val="0"/>
        <w:spacing w:line="360" w:lineRule="exact"/>
        <w:ind w:firstLine="480" w:firstLineChars="200"/>
        <w:rPr>
          <w:rFonts w:ascii="宋体" w:hAnsi="宋体" w:cs="宋体"/>
          <w:color w:val="auto"/>
          <w:sz w:val="24"/>
          <w:szCs w:val="24"/>
        </w:rPr>
      </w:pPr>
      <w:r>
        <w:rPr>
          <w:rFonts w:hint="eastAsia" w:ascii="宋体" w:hAnsi="宋体" w:cs="宋体"/>
          <w:color w:val="auto"/>
          <w:sz w:val="24"/>
          <w:szCs w:val="24"/>
        </w:rPr>
        <w:t>注：</w:t>
      </w:r>
    </w:p>
    <w:p w14:paraId="55680FD3">
      <w:pPr>
        <w:tabs>
          <w:tab w:val="left" w:pos="6300"/>
        </w:tabs>
        <w:snapToGrid w:val="0"/>
        <w:spacing w:line="360" w:lineRule="exact"/>
        <w:ind w:firstLine="480" w:firstLineChars="200"/>
        <w:jc w:val="left"/>
        <w:rPr>
          <w:rFonts w:ascii="宋体" w:hAnsi="宋体" w:cs="宋体"/>
          <w:bCs/>
          <w:color w:val="auto"/>
          <w:sz w:val="24"/>
          <w:szCs w:val="24"/>
        </w:rPr>
      </w:pPr>
      <w:r>
        <w:rPr>
          <w:rFonts w:hint="eastAsia" w:ascii="宋体" w:hAnsi="宋体" w:cs="宋体"/>
          <w:bCs/>
          <w:color w:val="auto"/>
          <w:sz w:val="24"/>
          <w:szCs w:val="24"/>
        </w:rPr>
        <w:t>1.本表即为对本项目“第二篇  项目服务需求”中所列全部条款进行比较和响应；该表必须按照询价文件要求逐条如实填写，根据响应情况在“差异说明”项填写“正偏离”或“负偏离”及原因，完全符合的填写“无差异”。</w:t>
      </w:r>
    </w:p>
    <w:p w14:paraId="642B6CA9">
      <w:pPr>
        <w:tabs>
          <w:tab w:val="left" w:pos="6300"/>
        </w:tabs>
        <w:snapToGrid w:val="0"/>
        <w:spacing w:line="360" w:lineRule="exact"/>
        <w:ind w:firstLine="480" w:firstLineChars="200"/>
        <w:jc w:val="left"/>
        <w:rPr>
          <w:rFonts w:ascii="宋体" w:hAnsi="宋体" w:cs="宋体"/>
          <w:bCs/>
          <w:color w:val="auto"/>
          <w:sz w:val="24"/>
          <w:szCs w:val="24"/>
        </w:rPr>
      </w:pPr>
      <w:r>
        <w:rPr>
          <w:rFonts w:hint="eastAsia" w:ascii="宋体" w:hAnsi="宋体" w:cs="宋体"/>
          <w:bCs/>
          <w:color w:val="auto"/>
          <w:sz w:val="24"/>
          <w:szCs w:val="24"/>
        </w:rPr>
        <w:t>2.该表可扩展，并逐页签字或盖章，可附相关技术支撑材料（格式自定）。</w:t>
      </w:r>
    </w:p>
    <w:p w14:paraId="6754B98C">
      <w:pPr>
        <w:tabs>
          <w:tab w:val="left" w:pos="6300"/>
        </w:tabs>
        <w:snapToGrid w:val="0"/>
        <w:spacing w:line="360" w:lineRule="exact"/>
        <w:ind w:firstLine="480" w:firstLineChars="200"/>
        <w:jc w:val="left"/>
        <w:rPr>
          <w:rFonts w:ascii="宋体" w:hAnsi="宋体" w:cs="宋体"/>
          <w:bCs/>
          <w:color w:val="auto"/>
          <w:sz w:val="24"/>
          <w:szCs w:val="24"/>
        </w:rPr>
      </w:pPr>
      <w:r>
        <w:rPr>
          <w:rFonts w:hint="eastAsia" w:ascii="宋体" w:hAnsi="宋体" w:cs="宋体"/>
          <w:bCs/>
          <w:color w:val="auto"/>
          <w:sz w:val="24"/>
          <w:szCs w:val="24"/>
        </w:rPr>
        <w:t>3.若“响应情况”栏仅填写“无偏离”或“有偏离”等内容而未作实质性参数描述，该供应商将失去成为成交供应商的资格。</w:t>
      </w:r>
    </w:p>
    <w:p w14:paraId="3AD793A8">
      <w:pPr>
        <w:pStyle w:val="25"/>
        <w:rPr>
          <w:rFonts w:ascii="宋体" w:hAnsi="宋体" w:cs="宋体"/>
          <w:color w:val="auto"/>
        </w:rPr>
      </w:pPr>
    </w:p>
    <w:p w14:paraId="2F97A0DA">
      <w:pPr>
        <w:rPr>
          <w:rFonts w:ascii="宋体" w:hAnsi="宋体" w:cs="宋体"/>
          <w:color w:val="auto"/>
        </w:rPr>
      </w:pPr>
    </w:p>
    <w:p w14:paraId="00A4D3A1">
      <w:pPr>
        <w:pStyle w:val="25"/>
        <w:rPr>
          <w:rFonts w:ascii="宋体" w:hAnsi="宋体" w:cs="宋体"/>
          <w:color w:val="auto"/>
        </w:rPr>
      </w:pPr>
    </w:p>
    <w:p w14:paraId="21751E8A">
      <w:pPr>
        <w:rPr>
          <w:rFonts w:ascii="宋体" w:hAnsi="宋体" w:cs="宋体"/>
          <w:color w:val="auto"/>
        </w:rPr>
      </w:pPr>
    </w:p>
    <w:p w14:paraId="35602CE8">
      <w:pPr>
        <w:rPr>
          <w:rFonts w:ascii="宋体" w:hAnsi="宋体" w:cs="宋体"/>
          <w:color w:val="auto"/>
        </w:rPr>
      </w:pPr>
    </w:p>
    <w:p w14:paraId="713DA128">
      <w:pPr>
        <w:snapToGrid w:val="0"/>
        <w:spacing w:line="360" w:lineRule="auto"/>
        <w:jc w:val="left"/>
        <w:rPr>
          <w:rFonts w:ascii="宋体" w:hAnsi="宋体" w:cs="宋体"/>
          <w:color w:val="auto"/>
          <w:sz w:val="24"/>
          <w:szCs w:val="24"/>
          <w:bdr w:val="single" w:color="auto" w:sz="4" w:space="0"/>
        </w:rPr>
      </w:pPr>
      <w:r>
        <w:rPr>
          <w:rFonts w:hint="eastAsia" w:ascii="宋体" w:hAnsi="宋体" w:cs="宋体"/>
          <w:color w:val="auto"/>
          <w:sz w:val="24"/>
          <w:szCs w:val="24"/>
        </w:rPr>
        <w:t>（二）其他项目资料（自附）</w:t>
      </w:r>
    </w:p>
    <w:p w14:paraId="15139808">
      <w:pPr>
        <w:snapToGrid w:val="0"/>
        <w:spacing w:line="360" w:lineRule="auto"/>
        <w:jc w:val="center"/>
        <w:rPr>
          <w:rFonts w:ascii="宋体" w:hAnsi="宋体" w:cs="宋体"/>
          <w:color w:val="auto"/>
          <w:sz w:val="24"/>
          <w:szCs w:val="24"/>
        </w:rPr>
      </w:pPr>
      <w:r>
        <w:rPr>
          <w:rFonts w:hint="eastAsia" w:ascii="宋体" w:hAnsi="宋体" w:cs="宋体"/>
          <w:color w:val="auto"/>
          <w:sz w:val="24"/>
          <w:szCs w:val="24"/>
        </w:rPr>
        <w:t>（可参照服务需求部分评分内容提供相关资料，为方便评审专家评审，可编制目录）</w:t>
      </w:r>
    </w:p>
    <w:p w14:paraId="15834E46">
      <w:pPr>
        <w:snapToGrid w:val="0"/>
        <w:spacing w:line="360" w:lineRule="auto"/>
        <w:jc w:val="center"/>
        <w:rPr>
          <w:rFonts w:ascii="宋体" w:hAnsi="宋体" w:cs="宋体"/>
          <w:color w:val="auto"/>
          <w:sz w:val="21"/>
          <w:szCs w:val="21"/>
        </w:rPr>
      </w:pPr>
    </w:p>
    <w:p w14:paraId="0D590E26">
      <w:pPr>
        <w:rPr>
          <w:rFonts w:ascii="宋体" w:hAnsi="宋体" w:cs="宋体"/>
          <w:color w:val="auto"/>
        </w:rPr>
      </w:pPr>
      <w:r>
        <w:rPr>
          <w:rFonts w:hint="eastAsia" w:ascii="宋体" w:hAnsi="宋体" w:cs="宋体"/>
          <w:color w:val="auto"/>
        </w:rPr>
        <w:br w:type="page"/>
      </w:r>
    </w:p>
    <w:p w14:paraId="79AE0D6B">
      <w:pPr>
        <w:pStyle w:val="4"/>
        <w:spacing w:before="0" w:after="0" w:line="540" w:lineRule="exact"/>
        <w:rPr>
          <w:rFonts w:ascii="宋体" w:hAnsi="宋体" w:cs="宋体"/>
          <w:color w:val="auto"/>
        </w:rPr>
      </w:pPr>
      <w:bookmarkStart w:id="167" w:name="_Toc8023"/>
      <w:r>
        <w:rPr>
          <w:rFonts w:hint="eastAsia" w:ascii="宋体" w:hAnsi="宋体" w:cs="宋体"/>
          <w:color w:val="auto"/>
        </w:rPr>
        <w:t>三、商务部分</w:t>
      </w:r>
      <w:bookmarkEnd w:id="167"/>
    </w:p>
    <w:p w14:paraId="0F803340">
      <w:pPr>
        <w:tabs>
          <w:tab w:val="left" w:pos="6300"/>
        </w:tabs>
        <w:snapToGrid w:val="0"/>
        <w:spacing w:line="540" w:lineRule="exact"/>
        <w:ind w:firstLine="301" w:firstLineChars="100"/>
        <w:jc w:val="center"/>
        <w:rPr>
          <w:rFonts w:ascii="宋体" w:hAnsi="宋体" w:cs="宋体"/>
          <w:b/>
          <w:color w:val="auto"/>
          <w:sz w:val="24"/>
          <w:szCs w:val="24"/>
        </w:rPr>
      </w:pPr>
      <w:r>
        <w:rPr>
          <w:rFonts w:hint="eastAsia" w:ascii="宋体" w:hAnsi="宋体" w:cs="宋体"/>
          <w:b/>
          <w:color w:val="auto"/>
          <w:sz w:val="30"/>
          <w:szCs w:val="30"/>
        </w:rPr>
        <w:t>商务响应偏离表</w:t>
      </w:r>
    </w:p>
    <w:p w14:paraId="6D483E35">
      <w:pPr>
        <w:tabs>
          <w:tab w:val="left" w:pos="2145"/>
        </w:tabs>
        <w:spacing w:line="540" w:lineRule="exact"/>
        <w:ind w:firstLine="480" w:firstLineChars="200"/>
        <w:rPr>
          <w:rFonts w:ascii="宋体" w:hAnsi="宋体" w:cs="宋体"/>
          <w:color w:val="auto"/>
          <w:sz w:val="24"/>
          <w:szCs w:val="24"/>
        </w:rPr>
      </w:pPr>
      <w:r>
        <w:rPr>
          <w:rFonts w:hint="eastAsia" w:ascii="宋体" w:hAnsi="宋体" w:cs="宋体"/>
          <w:color w:val="auto"/>
          <w:sz w:val="24"/>
          <w:szCs w:val="24"/>
        </w:rPr>
        <w:t>项目名称：</w:t>
      </w:r>
      <w:r>
        <w:rPr>
          <w:rFonts w:hint="eastAsia" w:ascii="宋体" w:hAnsi="宋体" w:cs="宋体"/>
          <w:color w:val="auto"/>
          <w:sz w:val="24"/>
          <w:szCs w:val="24"/>
        </w:rPr>
        <w:tab/>
      </w:r>
    </w:p>
    <w:tbl>
      <w:tblPr>
        <w:tblStyle w:val="27"/>
        <w:tblW w:w="8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2428"/>
        <w:gridCol w:w="2520"/>
        <w:gridCol w:w="2222"/>
      </w:tblGrid>
      <w:tr w14:paraId="0208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666" w:type="dxa"/>
            <w:vAlign w:val="center"/>
          </w:tcPr>
          <w:p w14:paraId="66B1A1A8">
            <w:pPr>
              <w:tabs>
                <w:tab w:val="left" w:pos="6300"/>
              </w:tabs>
              <w:snapToGrid w:val="0"/>
              <w:spacing w:line="500" w:lineRule="exact"/>
              <w:jc w:val="center"/>
              <w:outlineLvl w:val="0"/>
              <w:rPr>
                <w:rFonts w:ascii="宋体" w:hAnsi="宋体" w:cs="宋体"/>
                <w:b/>
                <w:bCs/>
                <w:color w:val="auto"/>
                <w:sz w:val="24"/>
                <w:szCs w:val="24"/>
              </w:rPr>
            </w:pPr>
            <w:r>
              <w:rPr>
                <w:rFonts w:hint="eastAsia" w:ascii="宋体" w:hAnsi="宋体" w:cs="宋体"/>
                <w:b/>
                <w:bCs/>
                <w:color w:val="auto"/>
                <w:sz w:val="24"/>
                <w:szCs w:val="24"/>
              </w:rPr>
              <w:t>序号</w:t>
            </w:r>
          </w:p>
        </w:tc>
        <w:tc>
          <w:tcPr>
            <w:tcW w:w="2428" w:type="dxa"/>
            <w:vAlign w:val="center"/>
          </w:tcPr>
          <w:p w14:paraId="4D4B10AD">
            <w:pPr>
              <w:tabs>
                <w:tab w:val="left" w:pos="6300"/>
              </w:tabs>
              <w:snapToGrid w:val="0"/>
              <w:spacing w:line="500" w:lineRule="exact"/>
              <w:jc w:val="center"/>
              <w:outlineLvl w:val="0"/>
              <w:rPr>
                <w:rFonts w:ascii="宋体" w:hAnsi="宋体" w:cs="宋体"/>
                <w:b/>
                <w:bCs/>
                <w:color w:val="auto"/>
                <w:sz w:val="24"/>
                <w:szCs w:val="24"/>
              </w:rPr>
            </w:pPr>
            <w:r>
              <w:rPr>
                <w:rFonts w:hint="eastAsia" w:ascii="宋体" w:hAnsi="宋体" w:cs="宋体"/>
                <w:b/>
                <w:bCs/>
                <w:color w:val="auto"/>
                <w:sz w:val="24"/>
                <w:szCs w:val="24"/>
              </w:rPr>
              <w:t>采购需求</w:t>
            </w:r>
          </w:p>
        </w:tc>
        <w:tc>
          <w:tcPr>
            <w:tcW w:w="2520" w:type="dxa"/>
            <w:vAlign w:val="center"/>
          </w:tcPr>
          <w:p w14:paraId="6B0E7A57">
            <w:pPr>
              <w:tabs>
                <w:tab w:val="left" w:pos="6300"/>
              </w:tabs>
              <w:snapToGrid w:val="0"/>
              <w:spacing w:line="500" w:lineRule="exact"/>
              <w:jc w:val="center"/>
              <w:outlineLvl w:val="0"/>
              <w:rPr>
                <w:rFonts w:ascii="宋体" w:hAnsi="宋体" w:cs="宋体"/>
                <w:b/>
                <w:bCs/>
                <w:color w:val="auto"/>
                <w:sz w:val="24"/>
                <w:szCs w:val="24"/>
              </w:rPr>
            </w:pPr>
            <w:r>
              <w:rPr>
                <w:rFonts w:hint="eastAsia" w:ascii="宋体" w:hAnsi="宋体" w:cs="宋体"/>
                <w:b/>
                <w:bCs/>
                <w:color w:val="auto"/>
                <w:sz w:val="24"/>
                <w:szCs w:val="24"/>
              </w:rPr>
              <w:t>响应情况</w:t>
            </w:r>
          </w:p>
        </w:tc>
        <w:tc>
          <w:tcPr>
            <w:tcW w:w="2222" w:type="dxa"/>
            <w:vAlign w:val="center"/>
          </w:tcPr>
          <w:p w14:paraId="275A4E20">
            <w:pPr>
              <w:tabs>
                <w:tab w:val="left" w:pos="6300"/>
              </w:tabs>
              <w:snapToGrid w:val="0"/>
              <w:spacing w:line="500" w:lineRule="exact"/>
              <w:jc w:val="center"/>
              <w:outlineLvl w:val="0"/>
              <w:rPr>
                <w:rFonts w:ascii="宋体" w:hAnsi="宋体" w:cs="宋体"/>
                <w:b/>
                <w:bCs/>
                <w:color w:val="auto"/>
                <w:sz w:val="24"/>
                <w:szCs w:val="24"/>
              </w:rPr>
            </w:pPr>
            <w:r>
              <w:rPr>
                <w:rFonts w:hint="eastAsia" w:ascii="宋体" w:hAnsi="宋体" w:cs="宋体"/>
                <w:b/>
                <w:bCs/>
                <w:color w:val="auto"/>
                <w:sz w:val="24"/>
                <w:szCs w:val="24"/>
              </w:rPr>
              <w:t>差异说明</w:t>
            </w:r>
          </w:p>
        </w:tc>
      </w:tr>
      <w:tr w14:paraId="0A8A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372C9027">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41E47045">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37E52136">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23E0531D">
            <w:pPr>
              <w:tabs>
                <w:tab w:val="left" w:pos="6300"/>
              </w:tabs>
              <w:snapToGrid w:val="0"/>
              <w:spacing w:line="500" w:lineRule="exact"/>
              <w:ind w:firstLine="480" w:firstLineChars="200"/>
              <w:jc w:val="center"/>
              <w:rPr>
                <w:rFonts w:ascii="宋体" w:hAnsi="宋体" w:cs="宋体"/>
                <w:color w:val="auto"/>
                <w:sz w:val="24"/>
                <w:szCs w:val="24"/>
              </w:rPr>
            </w:pPr>
          </w:p>
        </w:tc>
      </w:tr>
      <w:tr w14:paraId="08A9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171B054A">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224480B4">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1E4794CD">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76BCE75C">
            <w:pPr>
              <w:tabs>
                <w:tab w:val="left" w:pos="6300"/>
              </w:tabs>
              <w:snapToGrid w:val="0"/>
              <w:spacing w:line="500" w:lineRule="exact"/>
              <w:ind w:firstLine="480" w:firstLineChars="200"/>
              <w:jc w:val="center"/>
              <w:rPr>
                <w:rFonts w:ascii="宋体" w:hAnsi="宋体" w:cs="宋体"/>
                <w:color w:val="auto"/>
                <w:sz w:val="24"/>
                <w:szCs w:val="24"/>
              </w:rPr>
            </w:pPr>
          </w:p>
        </w:tc>
      </w:tr>
      <w:tr w14:paraId="4372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10093E8D">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7D919355">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7E72D274">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3AD96BC7">
            <w:pPr>
              <w:tabs>
                <w:tab w:val="left" w:pos="6300"/>
              </w:tabs>
              <w:snapToGrid w:val="0"/>
              <w:spacing w:line="500" w:lineRule="exact"/>
              <w:ind w:firstLine="480" w:firstLineChars="200"/>
              <w:jc w:val="center"/>
              <w:rPr>
                <w:rFonts w:ascii="宋体" w:hAnsi="宋体" w:cs="宋体"/>
                <w:color w:val="auto"/>
                <w:sz w:val="24"/>
                <w:szCs w:val="24"/>
              </w:rPr>
            </w:pPr>
          </w:p>
        </w:tc>
      </w:tr>
      <w:tr w14:paraId="2ED6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2388210D">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5BB9F787">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699059A2">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63DEB4BA">
            <w:pPr>
              <w:tabs>
                <w:tab w:val="left" w:pos="6300"/>
              </w:tabs>
              <w:snapToGrid w:val="0"/>
              <w:spacing w:line="500" w:lineRule="exact"/>
              <w:ind w:firstLine="480" w:firstLineChars="200"/>
              <w:jc w:val="center"/>
              <w:rPr>
                <w:rFonts w:ascii="宋体" w:hAnsi="宋体" w:cs="宋体"/>
                <w:color w:val="auto"/>
                <w:sz w:val="24"/>
                <w:szCs w:val="24"/>
              </w:rPr>
            </w:pPr>
          </w:p>
        </w:tc>
      </w:tr>
      <w:tr w14:paraId="1A59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7963D927">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31D98925">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3B6F2C8C">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4FEB90A5">
            <w:pPr>
              <w:tabs>
                <w:tab w:val="left" w:pos="6300"/>
              </w:tabs>
              <w:snapToGrid w:val="0"/>
              <w:spacing w:line="500" w:lineRule="exact"/>
              <w:ind w:firstLine="480" w:firstLineChars="200"/>
              <w:jc w:val="center"/>
              <w:rPr>
                <w:rFonts w:ascii="宋体" w:hAnsi="宋体" w:cs="宋体"/>
                <w:color w:val="auto"/>
                <w:sz w:val="24"/>
                <w:szCs w:val="24"/>
              </w:rPr>
            </w:pPr>
          </w:p>
        </w:tc>
      </w:tr>
      <w:tr w14:paraId="7DF0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4B742912">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570CC736">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2AB11F38">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0F6327BC">
            <w:pPr>
              <w:tabs>
                <w:tab w:val="left" w:pos="6300"/>
              </w:tabs>
              <w:snapToGrid w:val="0"/>
              <w:spacing w:line="500" w:lineRule="exact"/>
              <w:ind w:firstLine="480" w:firstLineChars="200"/>
              <w:jc w:val="center"/>
              <w:rPr>
                <w:rFonts w:ascii="宋体" w:hAnsi="宋体" w:cs="宋体"/>
                <w:color w:val="auto"/>
                <w:sz w:val="24"/>
                <w:szCs w:val="24"/>
              </w:rPr>
            </w:pPr>
          </w:p>
        </w:tc>
      </w:tr>
      <w:tr w14:paraId="38E9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1B476765">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39E5F5F7">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467B5C88">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0BFEE4A9">
            <w:pPr>
              <w:tabs>
                <w:tab w:val="left" w:pos="6300"/>
              </w:tabs>
              <w:snapToGrid w:val="0"/>
              <w:spacing w:line="500" w:lineRule="exact"/>
              <w:ind w:firstLine="480" w:firstLineChars="200"/>
              <w:jc w:val="center"/>
              <w:rPr>
                <w:rFonts w:ascii="宋体" w:hAnsi="宋体" w:cs="宋体"/>
                <w:color w:val="auto"/>
                <w:sz w:val="24"/>
                <w:szCs w:val="24"/>
              </w:rPr>
            </w:pPr>
          </w:p>
        </w:tc>
      </w:tr>
      <w:tr w14:paraId="0215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3D355B11">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0E30C6F1">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49FDF9FB">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72767F53">
            <w:pPr>
              <w:tabs>
                <w:tab w:val="left" w:pos="6300"/>
              </w:tabs>
              <w:snapToGrid w:val="0"/>
              <w:spacing w:line="500" w:lineRule="exact"/>
              <w:ind w:firstLine="480" w:firstLineChars="200"/>
              <w:jc w:val="center"/>
              <w:rPr>
                <w:rFonts w:ascii="宋体" w:hAnsi="宋体" w:cs="宋体"/>
                <w:color w:val="auto"/>
                <w:sz w:val="24"/>
                <w:szCs w:val="24"/>
              </w:rPr>
            </w:pPr>
          </w:p>
        </w:tc>
      </w:tr>
      <w:tr w14:paraId="4292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01E21CA9">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7BE567CF">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2AAC508A">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6117C9A3">
            <w:pPr>
              <w:tabs>
                <w:tab w:val="left" w:pos="6300"/>
              </w:tabs>
              <w:snapToGrid w:val="0"/>
              <w:spacing w:line="500" w:lineRule="exact"/>
              <w:ind w:firstLine="480" w:firstLineChars="200"/>
              <w:jc w:val="center"/>
              <w:rPr>
                <w:rFonts w:ascii="宋体" w:hAnsi="宋体" w:cs="宋体"/>
                <w:color w:val="auto"/>
                <w:sz w:val="24"/>
                <w:szCs w:val="24"/>
              </w:rPr>
            </w:pPr>
          </w:p>
        </w:tc>
      </w:tr>
      <w:tr w14:paraId="4EE9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4F3F982D">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5BE310F3">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07B11CFD">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04B556E7">
            <w:pPr>
              <w:tabs>
                <w:tab w:val="left" w:pos="6300"/>
              </w:tabs>
              <w:snapToGrid w:val="0"/>
              <w:spacing w:line="500" w:lineRule="exact"/>
              <w:ind w:firstLine="480" w:firstLineChars="200"/>
              <w:jc w:val="center"/>
              <w:rPr>
                <w:rFonts w:ascii="宋体" w:hAnsi="宋体" w:cs="宋体"/>
                <w:color w:val="auto"/>
                <w:sz w:val="24"/>
                <w:szCs w:val="24"/>
              </w:rPr>
            </w:pPr>
          </w:p>
        </w:tc>
      </w:tr>
      <w:tr w14:paraId="0072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6" w:type="dxa"/>
            <w:vAlign w:val="center"/>
          </w:tcPr>
          <w:p w14:paraId="53D71535">
            <w:pPr>
              <w:tabs>
                <w:tab w:val="left" w:pos="6300"/>
              </w:tabs>
              <w:snapToGrid w:val="0"/>
              <w:spacing w:line="500" w:lineRule="exact"/>
              <w:ind w:firstLine="480" w:firstLineChars="200"/>
              <w:jc w:val="center"/>
              <w:rPr>
                <w:rFonts w:ascii="宋体" w:hAnsi="宋体" w:cs="宋体"/>
                <w:color w:val="auto"/>
                <w:sz w:val="24"/>
                <w:szCs w:val="24"/>
              </w:rPr>
            </w:pPr>
          </w:p>
        </w:tc>
        <w:tc>
          <w:tcPr>
            <w:tcW w:w="2428" w:type="dxa"/>
            <w:vAlign w:val="center"/>
          </w:tcPr>
          <w:p w14:paraId="10BDA9B6">
            <w:pPr>
              <w:tabs>
                <w:tab w:val="left" w:pos="6300"/>
              </w:tabs>
              <w:snapToGrid w:val="0"/>
              <w:spacing w:line="500" w:lineRule="exact"/>
              <w:ind w:firstLine="480" w:firstLineChars="200"/>
              <w:jc w:val="center"/>
              <w:rPr>
                <w:rFonts w:ascii="宋体" w:hAnsi="宋体" w:cs="宋体"/>
                <w:color w:val="auto"/>
                <w:sz w:val="24"/>
                <w:szCs w:val="24"/>
              </w:rPr>
            </w:pPr>
          </w:p>
        </w:tc>
        <w:tc>
          <w:tcPr>
            <w:tcW w:w="2520" w:type="dxa"/>
            <w:vAlign w:val="center"/>
          </w:tcPr>
          <w:p w14:paraId="00FB9918">
            <w:pPr>
              <w:tabs>
                <w:tab w:val="left" w:pos="6300"/>
              </w:tabs>
              <w:snapToGrid w:val="0"/>
              <w:spacing w:line="500" w:lineRule="exact"/>
              <w:ind w:firstLine="480" w:firstLineChars="200"/>
              <w:jc w:val="center"/>
              <w:rPr>
                <w:rFonts w:ascii="宋体" w:hAnsi="宋体" w:cs="宋体"/>
                <w:color w:val="auto"/>
                <w:sz w:val="24"/>
                <w:szCs w:val="24"/>
              </w:rPr>
            </w:pPr>
          </w:p>
        </w:tc>
        <w:tc>
          <w:tcPr>
            <w:tcW w:w="2222" w:type="dxa"/>
            <w:vAlign w:val="center"/>
          </w:tcPr>
          <w:p w14:paraId="4B7179E0">
            <w:pPr>
              <w:tabs>
                <w:tab w:val="left" w:pos="6300"/>
              </w:tabs>
              <w:snapToGrid w:val="0"/>
              <w:spacing w:line="500" w:lineRule="exact"/>
              <w:ind w:firstLine="480" w:firstLineChars="200"/>
              <w:jc w:val="center"/>
              <w:rPr>
                <w:rFonts w:ascii="宋体" w:hAnsi="宋体" w:cs="宋体"/>
                <w:color w:val="auto"/>
                <w:sz w:val="24"/>
                <w:szCs w:val="24"/>
              </w:rPr>
            </w:pPr>
          </w:p>
        </w:tc>
      </w:tr>
    </w:tbl>
    <w:p w14:paraId="271B214D">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                                         法定代表人：</w:t>
      </w:r>
    </w:p>
    <w:p w14:paraId="2DB82FF8">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（供应商公章）                                 （签字或盖章）</w:t>
      </w:r>
    </w:p>
    <w:p w14:paraId="49B99A3F">
      <w:pPr>
        <w:tabs>
          <w:tab w:val="left" w:pos="6300"/>
        </w:tabs>
        <w:snapToGrid w:val="0"/>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 xml:space="preserve">                                            年     月     日</w:t>
      </w:r>
    </w:p>
    <w:p w14:paraId="7B6543BE">
      <w:pPr>
        <w:tabs>
          <w:tab w:val="left" w:pos="6300"/>
        </w:tabs>
        <w:snapToGrid w:val="0"/>
        <w:spacing w:line="36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注：</w:t>
      </w:r>
    </w:p>
    <w:p w14:paraId="2482E2B5">
      <w:pPr>
        <w:tabs>
          <w:tab w:val="left" w:pos="6300"/>
        </w:tabs>
        <w:snapToGrid w:val="0"/>
        <w:spacing w:line="360" w:lineRule="exact"/>
        <w:ind w:firstLine="480" w:firstLineChars="200"/>
        <w:jc w:val="left"/>
        <w:rPr>
          <w:rFonts w:ascii="宋体" w:hAnsi="宋体" w:cs="宋体"/>
          <w:bCs/>
          <w:color w:val="auto"/>
          <w:sz w:val="24"/>
          <w:szCs w:val="24"/>
        </w:rPr>
      </w:pPr>
      <w:r>
        <w:rPr>
          <w:rFonts w:hint="eastAsia" w:ascii="宋体" w:hAnsi="宋体" w:cs="宋体"/>
          <w:bCs/>
          <w:color w:val="auto"/>
          <w:sz w:val="24"/>
          <w:szCs w:val="24"/>
        </w:rPr>
        <w:t>1.本表即为对本项目“第三篇 项目商务需求”中所列全部条款进行比较和响应；该表必须按照询价文件要求逐条如实填写，根据响应情况在“差异说明”项填写“正偏离”或“负偏离”及原因，完全符合的填写“无差异”。若“响应情况”栏仅填写“无偏离”或“有偏离”等内容而未作实质性描述，该供应商将失去成为成交供应商的资格。</w:t>
      </w:r>
    </w:p>
    <w:p w14:paraId="0805B421">
      <w:pPr>
        <w:tabs>
          <w:tab w:val="left" w:pos="6300"/>
        </w:tabs>
        <w:snapToGrid w:val="0"/>
        <w:spacing w:line="360" w:lineRule="exact"/>
        <w:ind w:firstLine="480" w:firstLineChars="200"/>
        <w:rPr>
          <w:rFonts w:ascii="宋体" w:hAnsi="宋体" w:cs="宋体"/>
          <w:bCs/>
          <w:color w:val="auto"/>
          <w:sz w:val="24"/>
          <w:szCs w:val="24"/>
        </w:rPr>
      </w:pPr>
      <w:r>
        <w:rPr>
          <w:rFonts w:hint="eastAsia" w:ascii="宋体" w:hAnsi="宋体" w:cs="宋体"/>
          <w:bCs/>
          <w:color w:val="auto"/>
          <w:sz w:val="24"/>
          <w:szCs w:val="24"/>
        </w:rPr>
        <w:t>2.该表可扩展。</w:t>
      </w:r>
    </w:p>
    <w:p w14:paraId="7365E9C7">
      <w:pPr>
        <w:rPr>
          <w:rFonts w:ascii="宋体" w:hAnsi="宋体" w:cs="宋体"/>
          <w:color w:val="auto"/>
        </w:rPr>
        <w:sectPr>
          <w:headerReference r:id="rId9" w:type="default"/>
          <w:pgSz w:w="11907" w:h="16840"/>
          <w:pgMar w:top="1134" w:right="1191" w:bottom="1134" w:left="1304" w:header="851" w:footer="850" w:gutter="0"/>
          <w:cols w:space="720" w:num="1"/>
          <w:docGrid w:linePitch="380" w:charSpace="-5735"/>
        </w:sectPr>
      </w:pPr>
    </w:p>
    <w:p w14:paraId="0F472A55">
      <w:pPr>
        <w:pStyle w:val="9"/>
        <w:rPr>
          <w:rFonts w:hAnsi="宋体" w:cs="宋体"/>
          <w:color w:val="auto"/>
          <w:szCs w:val="24"/>
        </w:rPr>
      </w:pPr>
      <w:r>
        <w:rPr>
          <w:rFonts w:hint="eastAsia" w:hAnsi="宋体" w:cs="宋体"/>
          <w:color w:val="auto"/>
          <w:szCs w:val="24"/>
        </w:rPr>
        <w:t>（二）其他商务资料</w:t>
      </w:r>
      <w:bookmarkStart w:id="168" w:name="_Toc80104371"/>
      <w:bookmarkStart w:id="169" w:name="_Toc101387459"/>
      <w:r>
        <w:rPr>
          <w:rFonts w:hint="eastAsia" w:hAnsi="宋体" w:cs="宋体"/>
          <w:color w:val="auto"/>
          <w:szCs w:val="24"/>
        </w:rPr>
        <w:t>（自附）</w:t>
      </w:r>
    </w:p>
    <w:p w14:paraId="018714C5">
      <w:pPr>
        <w:snapToGrid w:val="0"/>
        <w:spacing w:line="360" w:lineRule="auto"/>
        <w:ind w:firstLine="420" w:firstLineChars="200"/>
        <w:jc w:val="center"/>
        <w:rPr>
          <w:rFonts w:ascii="宋体" w:hAnsi="宋体" w:cs="宋体"/>
          <w:color w:val="auto"/>
          <w:sz w:val="21"/>
          <w:szCs w:val="21"/>
        </w:rPr>
      </w:pPr>
    </w:p>
    <w:p w14:paraId="4D16F91C">
      <w:pPr>
        <w:snapToGrid w:val="0"/>
        <w:spacing w:line="360" w:lineRule="auto"/>
        <w:ind w:firstLine="480" w:firstLineChars="200"/>
        <w:jc w:val="center"/>
        <w:rPr>
          <w:rFonts w:ascii="宋体" w:hAnsi="宋体" w:cs="宋体"/>
          <w:color w:val="auto"/>
          <w:kern w:val="0"/>
          <w:sz w:val="24"/>
          <w:szCs w:val="24"/>
        </w:rPr>
      </w:pPr>
      <w:r>
        <w:rPr>
          <w:rFonts w:hint="eastAsia" w:ascii="宋体" w:hAnsi="宋体" w:cs="宋体"/>
          <w:color w:val="auto"/>
          <w:kern w:val="0"/>
          <w:sz w:val="24"/>
          <w:szCs w:val="24"/>
        </w:rPr>
        <w:t>（可参照商务部分评分需要的资料提供，可自行编制目录）</w:t>
      </w:r>
    </w:p>
    <w:p w14:paraId="27D75F74">
      <w:pPr>
        <w:pStyle w:val="39"/>
        <w:rPr>
          <w:rFonts w:ascii="宋体" w:hAnsi="宋体" w:cs="宋体"/>
          <w:color w:val="auto"/>
          <w:sz w:val="24"/>
          <w:szCs w:val="24"/>
        </w:rPr>
        <w:sectPr>
          <w:headerReference r:id="rId10" w:type="default"/>
          <w:pgSz w:w="11907" w:h="16840"/>
          <w:pgMar w:top="1134" w:right="1191" w:bottom="1134" w:left="1304" w:header="851" w:footer="850" w:gutter="0"/>
          <w:cols w:space="720" w:num="1"/>
          <w:docGrid w:linePitch="380" w:charSpace="-5735"/>
        </w:sectPr>
      </w:pPr>
    </w:p>
    <w:p w14:paraId="7931459F">
      <w:pPr>
        <w:pStyle w:val="9"/>
        <w:spacing w:line="540" w:lineRule="exact"/>
        <w:rPr>
          <w:rFonts w:hAnsi="宋体" w:cs="宋体"/>
          <w:b/>
          <w:color w:val="auto"/>
          <w:sz w:val="40"/>
          <w:szCs w:val="22"/>
        </w:rPr>
      </w:pPr>
      <w:r>
        <w:rPr>
          <w:rFonts w:hint="eastAsia" w:hAnsi="宋体" w:cs="宋体"/>
          <w:b/>
          <w:color w:val="auto"/>
          <w:kern w:val="2"/>
          <w:sz w:val="32"/>
          <w:szCs w:val="32"/>
        </w:rPr>
        <w:t>四、资格条件</w:t>
      </w:r>
      <w:bookmarkEnd w:id="168"/>
      <w:bookmarkEnd w:id="169"/>
    </w:p>
    <w:p w14:paraId="09A02279">
      <w:pPr>
        <w:tabs>
          <w:tab w:val="left" w:pos="6300"/>
        </w:tabs>
        <w:snapToGrid w:val="0"/>
        <w:spacing w:line="500" w:lineRule="exact"/>
        <w:ind w:firstLine="480" w:firstLineChars="200"/>
        <w:rPr>
          <w:rFonts w:ascii="宋体" w:hAnsi="宋体" w:cs="宋体"/>
          <w:color w:val="auto"/>
          <w:sz w:val="24"/>
          <w:szCs w:val="24"/>
        </w:rPr>
        <w:sectPr>
          <w:pgSz w:w="11907" w:h="16840"/>
          <w:pgMar w:top="1134" w:right="1191" w:bottom="1134" w:left="1304" w:header="851" w:footer="850" w:gutter="0"/>
          <w:cols w:space="720" w:num="1"/>
          <w:docGrid w:linePitch="380" w:charSpace="-5735"/>
        </w:sect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2545CA8D">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（二）法定代表人身份证明书</w:t>
      </w:r>
    </w:p>
    <w:p w14:paraId="504CC126">
      <w:pPr>
        <w:pStyle w:val="8"/>
        <w:jc w:val="center"/>
        <w:rPr>
          <w:rFonts w:ascii="宋体" w:hAnsi="宋体" w:cs="宋体"/>
          <w:b/>
          <w:bCs/>
          <w:color w:val="auto"/>
          <w:sz w:val="32"/>
          <w:szCs w:val="32"/>
        </w:rPr>
      </w:pPr>
    </w:p>
    <w:p w14:paraId="6341A018">
      <w:pPr>
        <w:pStyle w:val="8"/>
        <w:jc w:val="center"/>
        <w:rPr>
          <w:rFonts w:ascii="宋体" w:hAnsi="宋体" w:cs="宋体"/>
          <w:color w:val="auto"/>
          <w:sz w:val="24"/>
        </w:rPr>
      </w:pPr>
      <w:r>
        <w:rPr>
          <w:rFonts w:hint="eastAsia" w:ascii="宋体" w:hAnsi="宋体" w:cs="宋体"/>
          <w:b/>
          <w:bCs/>
          <w:color w:val="auto"/>
          <w:sz w:val="32"/>
          <w:szCs w:val="32"/>
        </w:rPr>
        <w:t>法定代表人身份证明书</w:t>
      </w:r>
    </w:p>
    <w:p w14:paraId="144257DE">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项目名称：</w:t>
      </w:r>
      <w:r>
        <w:rPr>
          <w:rFonts w:hint="eastAsia" w:ascii="宋体" w:hAnsi="宋体" w:cs="宋体"/>
          <w:color w:val="auto"/>
          <w:sz w:val="24"/>
          <w:u w:val="single"/>
        </w:rPr>
        <w:t xml:space="preserve">                                                </w:t>
      </w:r>
    </w:p>
    <w:p w14:paraId="32DFF594">
      <w:pPr>
        <w:tabs>
          <w:tab w:val="left" w:pos="6300"/>
        </w:tabs>
        <w:snapToGrid w:val="0"/>
        <w:spacing w:line="500" w:lineRule="exact"/>
        <w:ind w:firstLine="570"/>
        <w:rPr>
          <w:rFonts w:ascii="宋体" w:hAnsi="宋体" w:cs="宋体"/>
          <w:color w:val="auto"/>
          <w:sz w:val="24"/>
        </w:rPr>
      </w:pPr>
    </w:p>
    <w:p w14:paraId="3A2DE923">
      <w:pPr>
        <w:tabs>
          <w:tab w:val="left" w:pos="6300"/>
        </w:tabs>
        <w:snapToGrid w:val="0"/>
        <w:spacing w:line="500" w:lineRule="exact"/>
        <w:rPr>
          <w:rFonts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（采购代理机构名称）：</w:t>
      </w:r>
    </w:p>
    <w:p w14:paraId="09971858">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（供应商名称）任</w:t>
      </w:r>
      <w:r>
        <w:rPr>
          <w:rFonts w:hint="eastAsia" w:ascii="宋体" w:hAnsi="宋体" w:cs="宋体"/>
          <w:color w:val="auto"/>
          <w:sz w:val="24"/>
          <w:u w:val="single"/>
        </w:rPr>
        <w:t xml:space="preserve">    </w:t>
      </w:r>
      <w:r>
        <w:rPr>
          <w:rFonts w:hint="eastAsia" w:ascii="宋体" w:hAnsi="宋体" w:cs="宋体"/>
          <w:color w:val="auto"/>
          <w:sz w:val="24"/>
        </w:rPr>
        <w:t>（职务名称）职务，是（供应商名称）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2BF43A11">
      <w:pPr>
        <w:tabs>
          <w:tab w:val="left" w:pos="6300"/>
        </w:tabs>
        <w:snapToGrid w:val="0"/>
        <w:spacing w:line="500" w:lineRule="exact"/>
        <w:ind w:firstLine="570"/>
        <w:rPr>
          <w:rFonts w:ascii="宋体" w:hAnsi="宋体" w:cs="宋体"/>
          <w:color w:val="auto"/>
          <w:sz w:val="24"/>
        </w:rPr>
      </w:pPr>
    </w:p>
    <w:p w14:paraId="7FEBCA39">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特此证明。</w:t>
      </w:r>
    </w:p>
    <w:p w14:paraId="50AA1015">
      <w:pPr>
        <w:tabs>
          <w:tab w:val="left" w:pos="6300"/>
        </w:tabs>
        <w:snapToGrid w:val="0"/>
        <w:spacing w:line="500" w:lineRule="exact"/>
        <w:ind w:firstLine="570"/>
        <w:rPr>
          <w:rFonts w:ascii="宋体" w:hAnsi="宋体" w:cs="宋体"/>
          <w:color w:val="auto"/>
          <w:sz w:val="24"/>
        </w:rPr>
      </w:pPr>
    </w:p>
    <w:p w14:paraId="79F18B5A">
      <w:pPr>
        <w:tabs>
          <w:tab w:val="left" w:pos="6300"/>
        </w:tabs>
        <w:snapToGrid w:val="0"/>
        <w:spacing w:line="500" w:lineRule="exact"/>
        <w:ind w:firstLine="570"/>
        <w:rPr>
          <w:rFonts w:ascii="宋体" w:hAnsi="宋体" w:cs="宋体"/>
          <w:color w:val="auto"/>
          <w:sz w:val="24"/>
        </w:rPr>
      </w:pPr>
    </w:p>
    <w:p w14:paraId="3F75C1F5">
      <w:pPr>
        <w:tabs>
          <w:tab w:val="left" w:pos="6300"/>
        </w:tabs>
        <w:snapToGrid w:val="0"/>
        <w:spacing w:line="500" w:lineRule="exact"/>
        <w:ind w:firstLine="570"/>
        <w:rPr>
          <w:rFonts w:ascii="宋体" w:hAnsi="宋体" w:cs="宋体"/>
          <w:color w:val="auto"/>
          <w:sz w:val="24"/>
        </w:rPr>
      </w:pPr>
    </w:p>
    <w:p w14:paraId="22F4AA5A">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 xml:space="preserve">                                             （供应商公章）</w:t>
      </w:r>
    </w:p>
    <w:p w14:paraId="3388E8D4">
      <w:pPr>
        <w:tabs>
          <w:tab w:val="left" w:pos="6300"/>
        </w:tabs>
        <w:snapToGrid w:val="0"/>
        <w:spacing w:line="500" w:lineRule="exact"/>
        <w:ind w:firstLine="570"/>
        <w:rPr>
          <w:rFonts w:ascii="宋体" w:hAnsi="宋体" w:cs="宋体"/>
          <w:color w:val="auto"/>
          <w:sz w:val="24"/>
        </w:rPr>
      </w:pPr>
    </w:p>
    <w:p w14:paraId="4DA71005">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 xml:space="preserve">                                             年   月   日</w:t>
      </w:r>
    </w:p>
    <w:p w14:paraId="76F3B2AA">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法定代表人电话：XXXXXXX      电子邮箱：XXXXXX@XXXXX（若授权他人办理并签署响应文件的可不填写）</w:t>
      </w:r>
    </w:p>
    <w:p w14:paraId="38A4A08C">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（附：法定代表人身份证正反面复印件）</w:t>
      </w:r>
    </w:p>
    <w:p w14:paraId="1A166FB6">
      <w:pPr>
        <w:tabs>
          <w:tab w:val="left" w:pos="6300"/>
        </w:tabs>
        <w:snapToGrid w:val="0"/>
        <w:spacing w:line="500" w:lineRule="exact"/>
        <w:ind w:firstLine="570"/>
        <w:rPr>
          <w:rFonts w:ascii="宋体" w:hAnsi="宋体" w:cs="宋体"/>
          <w:color w:val="auto"/>
          <w:sz w:val="24"/>
        </w:rPr>
      </w:pPr>
    </w:p>
    <w:p w14:paraId="7D2EDCF1">
      <w:pPr>
        <w:rPr>
          <w:rFonts w:ascii="宋体" w:hAnsi="宋体" w:cs="宋体"/>
          <w:color w:val="auto"/>
          <w:szCs w:val="28"/>
        </w:rPr>
      </w:pPr>
      <w:r>
        <w:rPr>
          <w:rFonts w:hint="eastAsia" w:ascii="宋体" w:hAnsi="宋体" w:cs="宋体"/>
          <w:color w:val="auto"/>
          <w:szCs w:val="28"/>
        </w:rPr>
        <w:br w:type="page"/>
      </w:r>
    </w:p>
    <w:p w14:paraId="6D27012F">
      <w:pPr>
        <w:tabs>
          <w:tab w:val="left" w:pos="6300"/>
        </w:tabs>
        <w:snapToGrid w:val="0"/>
        <w:spacing w:line="500" w:lineRule="exact"/>
        <w:jc w:val="left"/>
        <w:rPr>
          <w:rFonts w:ascii="宋体" w:hAnsi="宋体" w:cs="宋体"/>
          <w:color w:val="auto"/>
          <w:sz w:val="24"/>
          <w:szCs w:val="24"/>
        </w:rPr>
      </w:pPr>
      <w:r>
        <w:rPr>
          <w:rFonts w:hint="eastAsia" w:ascii="宋体" w:hAnsi="宋体" w:cs="宋体"/>
          <w:color w:val="auto"/>
          <w:sz w:val="24"/>
          <w:szCs w:val="24"/>
        </w:rPr>
        <w:t>（三）法定代表人授权委托书</w:t>
      </w:r>
    </w:p>
    <w:p w14:paraId="2E02C8A2">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 xml:space="preserve">    </w:t>
      </w:r>
    </w:p>
    <w:p w14:paraId="0EB4DDFE">
      <w:pPr>
        <w:pStyle w:val="8"/>
        <w:jc w:val="center"/>
        <w:rPr>
          <w:rFonts w:ascii="宋体" w:hAnsi="宋体" w:cs="宋体"/>
          <w:color w:val="auto"/>
          <w:sz w:val="24"/>
        </w:rPr>
      </w:pPr>
      <w:r>
        <w:rPr>
          <w:rFonts w:hint="eastAsia" w:ascii="宋体" w:hAnsi="宋体" w:cs="宋体"/>
          <w:b/>
          <w:bCs/>
          <w:color w:val="auto"/>
          <w:sz w:val="32"/>
          <w:szCs w:val="32"/>
        </w:rPr>
        <w:t>法定代表人授权委托书</w:t>
      </w:r>
    </w:p>
    <w:p w14:paraId="27E4E268">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szCs w:val="28"/>
        </w:rPr>
        <w:t>项目名称</w:t>
      </w:r>
      <w:r>
        <w:rPr>
          <w:rFonts w:hint="eastAsia" w:ascii="宋体" w:hAnsi="宋体" w:cs="宋体"/>
          <w:color w:val="auto"/>
          <w:sz w:val="24"/>
        </w:rPr>
        <w:t>：</w:t>
      </w:r>
      <w:r>
        <w:rPr>
          <w:rFonts w:hint="eastAsia" w:ascii="宋体" w:hAnsi="宋体" w:cs="宋体"/>
          <w:color w:val="auto"/>
          <w:sz w:val="24"/>
          <w:u w:val="single"/>
        </w:rPr>
        <w:t xml:space="preserve">                                                </w:t>
      </w:r>
    </w:p>
    <w:p w14:paraId="18707996">
      <w:pPr>
        <w:tabs>
          <w:tab w:val="left" w:pos="6300"/>
        </w:tabs>
        <w:snapToGrid w:val="0"/>
        <w:spacing w:line="500" w:lineRule="exact"/>
        <w:ind w:firstLine="570"/>
        <w:rPr>
          <w:rFonts w:ascii="宋体" w:hAnsi="宋体" w:cs="宋体"/>
          <w:color w:val="auto"/>
          <w:sz w:val="24"/>
        </w:rPr>
      </w:pPr>
    </w:p>
    <w:p w14:paraId="5FD0B13C">
      <w:pPr>
        <w:tabs>
          <w:tab w:val="left" w:pos="6300"/>
        </w:tabs>
        <w:snapToGrid w:val="0"/>
        <w:spacing w:line="500" w:lineRule="exact"/>
        <w:rPr>
          <w:rFonts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（采购代理机构名称）：</w:t>
      </w:r>
    </w:p>
    <w:p w14:paraId="1CA0AD0A">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（供应商法定代表人名称）是</w:t>
      </w:r>
      <w:r>
        <w:rPr>
          <w:rFonts w:hint="eastAsia" w:ascii="宋体" w:hAnsi="宋体" w:cs="宋体"/>
          <w:color w:val="auto"/>
          <w:sz w:val="24"/>
          <w:u w:val="single"/>
        </w:rPr>
        <w:t xml:space="preserve">                    </w:t>
      </w:r>
      <w:r>
        <w:rPr>
          <w:rFonts w:hint="eastAsia" w:ascii="宋体" w:hAnsi="宋体" w:cs="宋体"/>
          <w:color w:val="auto"/>
          <w:sz w:val="24"/>
        </w:rPr>
        <w:t>（供应商名称）的法定代表人，特授权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（被授权人姓名及身份证代码）代表我单位全权办理上述项目的询价、签约等具体工作，并签署全部有关文件、协议及合同。</w:t>
      </w:r>
    </w:p>
    <w:p w14:paraId="33390E08">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我单位对被授权人的</w:t>
      </w:r>
      <w:r>
        <w:rPr>
          <w:rFonts w:hint="eastAsia" w:ascii="宋体" w:hAnsi="宋体" w:cs="宋体"/>
          <w:color w:val="auto"/>
          <w:sz w:val="24"/>
          <w:szCs w:val="28"/>
        </w:rPr>
        <w:t>签署</w:t>
      </w:r>
      <w:r>
        <w:rPr>
          <w:rFonts w:hint="eastAsia" w:ascii="宋体" w:hAnsi="宋体" w:cs="宋体"/>
          <w:color w:val="auto"/>
          <w:sz w:val="24"/>
        </w:rPr>
        <w:t>负全部责任。</w:t>
      </w:r>
    </w:p>
    <w:p w14:paraId="150AD0B7">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428AFE2B">
      <w:pPr>
        <w:tabs>
          <w:tab w:val="left" w:pos="6300"/>
        </w:tabs>
        <w:snapToGrid w:val="0"/>
        <w:spacing w:line="500" w:lineRule="exact"/>
        <w:ind w:firstLine="570"/>
        <w:rPr>
          <w:rFonts w:ascii="宋体" w:hAnsi="宋体" w:cs="宋体"/>
          <w:color w:val="auto"/>
          <w:sz w:val="24"/>
        </w:rPr>
      </w:pPr>
    </w:p>
    <w:p w14:paraId="13001056">
      <w:pPr>
        <w:tabs>
          <w:tab w:val="left" w:pos="6300"/>
        </w:tabs>
        <w:snapToGrid w:val="0"/>
        <w:spacing w:line="500" w:lineRule="exact"/>
        <w:ind w:firstLine="570"/>
        <w:rPr>
          <w:rFonts w:ascii="宋体" w:hAnsi="宋体" w:cs="宋体"/>
          <w:color w:val="auto"/>
          <w:sz w:val="24"/>
        </w:rPr>
      </w:pPr>
    </w:p>
    <w:p w14:paraId="1B5DCCF7">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被授权人：                                 供应商法定代表人：</w:t>
      </w:r>
    </w:p>
    <w:p w14:paraId="36117071">
      <w:pPr>
        <w:tabs>
          <w:tab w:val="left" w:pos="6300"/>
        </w:tabs>
        <w:snapToGrid w:val="0"/>
        <w:spacing w:line="500" w:lineRule="exact"/>
        <w:ind w:firstLine="570"/>
        <w:rPr>
          <w:rFonts w:ascii="宋体" w:hAnsi="宋体" w:cs="宋体"/>
          <w:color w:val="auto"/>
          <w:sz w:val="24"/>
          <w:szCs w:val="28"/>
        </w:rPr>
      </w:pPr>
      <w:r>
        <w:rPr>
          <w:rFonts w:hint="eastAsia" w:ascii="宋体" w:hAnsi="宋体" w:cs="宋体"/>
          <w:color w:val="auto"/>
          <w:sz w:val="24"/>
          <w:szCs w:val="28"/>
        </w:rPr>
        <w:t>（签署或盖章）                                （签署或盖章）</w:t>
      </w:r>
    </w:p>
    <w:p w14:paraId="596DF51F">
      <w:pPr>
        <w:tabs>
          <w:tab w:val="left" w:pos="6300"/>
        </w:tabs>
        <w:snapToGrid w:val="0"/>
        <w:spacing w:line="500" w:lineRule="exact"/>
        <w:ind w:firstLine="570"/>
        <w:rPr>
          <w:rFonts w:ascii="宋体" w:hAnsi="宋体" w:cs="宋体"/>
          <w:color w:val="auto"/>
          <w:sz w:val="24"/>
          <w:szCs w:val="28"/>
        </w:rPr>
      </w:pPr>
    </w:p>
    <w:p w14:paraId="6866D300">
      <w:pPr>
        <w:tabs>
          <w:tab w:val="left" w:pos="6300"/>
        </w:tabs>
        <w:snapToGrid w:val="0"/>
        <w:spacing w:line="500" w:lineRule="exact"/>
        <w:ind w:firstLine="570"/>
        <w:rPr>
          <w:rFonts w:ascii="宋体" w:hAnsi="宋体" w:cs="宋体"/>
          <w:color w:val="auto"/>
          <w:sz w:val="24"/>
        </w:rPr>
      </w:pPr>
    </w:p>
    <w:p w14:paraId="2EBA569D">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（附：法定代表人及被授权人身份证正反面复印件）</w:t>
      </w:r>
    </w:p>
    <w:p w14:paraId="652E5693">
      <w:pPr>
        <w:tabs>
          <w:tab w:val="left" w:pos="6300"/>
        </w:tabs>
        <w:snapToGrid w:val="0"/>
        <w:spacing w:line="500" w:lineRule="exact"/>
        <w:ind w:firstLine="570"/>
        <w:rPr>
          <w:rFonts w:ascii="宋体" w:hAnsi="宋体" w:cs="宋体"/>
          <w:color w:val="auto"/>
          <w:sz w:val="24"/>
        </w:rPr>
      </w:pPr>
      <w:r>
        <w:rPr>
          <w:rFonts w:hint="eastAsia" w:ascii="宋体" w:hAnsi="宋体" w:cs="宋体"/>
          <w:color w:val="auto"/>
          <w:sz w:val="24"/>
        </w:rPr>
        <w:t xml:space="preserve">                                          </w:t>
      </w:r>
    </w:p>
    <w:p w14:paraId="35292EFE">
      <w:pPr>
        <w:tabs>
          <w:tab w:val="left" w:pos="6300"/>
        </w:tabs>
        <w:snapToGrid w:val="0"/>
        <w:spacing w:line="500" w:lineRule="exact"/>
        <w:ind w:firstLine="570"/>
        <w:rPr>
          <w:rFonts w:ascii="宋体" w:hAnsi="宋体" w:cs="宋体"/>
          <w:color w:val="auto"/>
          <w:sz w:val="24"/>
        </w:rPr>
      </w:pPr>
    </w:p>
    <w:p w14:paraId="09CE1695">
      <w:pPr>
        <w:tabs>
          <w:tab w:val="left" w:pos="6300"/>
        </w:tabs>
        <w:snapToGrid w:val="0"/>
        <w:spacing w:line="500" w:lineRule="exact"/>
        <w:ind w:right="480" w:firstLine="570"/>
        <w:jc w:val="right"/>
        <w:rPr>
          <w:rFonts w:ascii="宋体" w:hAnsi="宋体" w:cs="宋体"/>
          <w:color w:val="auto"/>
          <w:sz w:val="24"/>
        </w:rPr>
      </w:pPr>
      <w:r>
        <w:rPr>
          <w:rFonts w:hint="eastAsia" w:ascii="宋体" w:hAnsi="宋体" w:cs="宋体"/>
          <w:color w:val="auto"/>
          <w:sz w:val="24"/>
        </w:rPr>
        <w:t>（供应商公章）</w:t>
      </w:r>
    </w:p>
    <w:p w14:paraId="2486AD36">
      <w:pPr>
        <w:tabs>
          <w:tab w:val="left" w:pos="6300"/>
        </w:tabs>
        <w:snapToGrid w:val="0"/>
        <w:spacing w:line="500" w:lineRule="exact"/>
        <w:ind w:right="480" w:firstLine="570"/>
        <w:jc w:val="right"/>
        <w:rPr>
          <w:rFonts w:ascii="宋体" w:hAnsi="宋体" w:cs="宋体"/>
          <w:color w:val="auto"/>
          <w:sz w:val="24"/>
        </w:rPr>
      </w:pPr>
      <w:r>
        <w:rPr>
          <w:rFonts w:hint="eastAsia" w:ascii="宋体" w:hAnsi="宋体" w:cs="宋体"/>
          <w:color w:val="auto"/>
          <w:sz w:val="24"/>
        </w:rPr>
        <w:t>年   月   日</w:t>
      </w:r>
    </w:p>
    <w:p w14:paraId="4E86511B">
      <w:pPr>
        <w:tabs>
          <w:tab w:val="left" w:pos="6300"/>
        </w:tabs>
        <w:snapToGrid w:val="0"/>
        <w:spacing w:line="500" w:lineRule="exact"/>
        <w:ind w:right="480" w:firstLine="570"/>
        <w:jc w:val="left"/>
        <w:rPr>
          <w:rFonts w:ascii="宋体" w:hAnsi="宋体" w:cs="宋体"/>
          <w:color w:val="auto"/>
          <w:sz w:val="24"/>
        </w:rPr>
      </w:pPr>
      <w:r>
        <w:rPr>
          <w:rFonts w:hint="eastAsia" w:ascii="宋体" w:hAnsi="宋体" w:cs="宋体"/>
          <w:color w:val="auto"/>
          <w:sz w:val="24"/>
        </w:rPr>
        <w:t>被授权人电话：XXXXXXX     电子邮箱：XXXXXX@XXXXX（若法定代表人办理并签署响应文件的可不填写）</w:t>
      </w:r>
    </w:p>
    <w:p w14:paraId="1EEE6E3D">
      <w:pPr>
        <w:tabs>
          <w:tab w:val="left" w:pos="6300"/>
        </w:tabs>
        <w:snapToGrid w:val="0"/>
        <w:spacing w:line="500" w:lineRule="exact"/>
        <w:ind w:right="480" w:firstLine="570"/>
        <w:jc w:val="left"/>
        <w:rPr>
          <w:rFonts w:ascii="宋体" w:hAnsi="宋体" w:cs="宋体"/>
          <w:color w:val="auto"/>
          <w:sz w:val="24"/>
        </w:rPr>
      </w:pPr>
      <w:r>
        <w:rPr>
          <w:rFonts w:hint="eastAsia" w:ascii="宋体" w:hAnsi="宋体" w:cs="宋体"/>
          <w:color w:val="auto"/>
          <w:sz w:val="24"/>
        </w:rPr>
        <w:t>注：</w:t>
      </w:r>
    </w:p>
    <w:p w14:paraId="343659CD">
      <w:pPr>
        <w:tabs>
          <w:tab w:val="left" w:pos="6300"/>
        </w:tabs>
        <w:snapToGrid w:val="0"/>
        <w:spacing w:line="500" w:lineRule="exact"/>
        <w:ind w:right="480" w:firstLine="570"/>
        <w:jc w:val="left"/>
        <w:rPr>
          <w:rFonts w:ascii="宋体" w:hAnsi="宋体" w:cs="宋体"/>
          <w:color w:val="auto"/>
          <w:sz w:val="24"/>
        </w:rPr>
      </w:pPr>
      <w:r>
        <w:rPr>
          <w:rFonts w:hint="eastAsia" w:ascii="宋体" w:hAnsi="宋体" w:cs="宋体"/>
          <w:color w:val="auto"/>
          <w:sz w:val="24"/>
        </w:rPr>
        <w:t>1.若为法定代表人办理并签署响应文件的，不提供此文件。</w:t>
      </w:r>
    </w:p>
    <w:p w14:paraId="1AC95EFA">
      <w:pPr>
        <w:rPr>
          <w:rFonts w:ascii="宋体" w:hAnsi="宋体" w:cs="宋体"/>
          <w:color w:val="auto"/>
          <w:szCs w:val="28"/>
        </w:rPr>
      </w:pPr>
      <w:r>
        <w:rPr>
          <w:rFonts w:hint="eastAsia" w:ascii="宋体" w:hAnsi="宋体" w:cs="宋体"/>
          <w:color w:val="auto"/>
          <w:szCs w:val="28"/>
        </w:rPr>
        <w:br w:type="page"/>
      </w:r>
    </w:p>
    <w:p w14:paraId="6E457AF8">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（四）基本资格条件承诺函</w:t>
      </w:r>
    </w:p>
    <w:p w14:paraId="3744F0FD">
      <w:pPr>
        <w:tabs>
          <w:tab w:val="left" w:pos="6300"/>
        </w:tabs>
        <w:snapToGrid w:val="0"/>
        <w:spacing w:line="500" w:lineRule="exact"/>
        <w:ind w:firstLine="720" w:firstLineChars="200"/>
        <w:jc w:val="center"/>
        <w:rPr>
          <w:rFonts w:ascii="宋体" w:hAnsi="宋体" w:cs="宋体"/>
          <w:color w:val="auto"/>
          <w:sz w:val="36"/>
          <w:szCs w:val="36"/>
        </w:rPr>
      </w:pPr>
    </w:p>
    <w:p w14:paraId="441F6D54">
      <w:pPr>
        <w:tabs>
          <w:tab w:val="left" w:pos="6300"/>
        </w:tabs>
        <w:snapToGrid w:val="0"/>
        <w:spacing w:line="50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基本资格条件承诺函</w:t>
      </w:r>
    </w:p>
    <w:p w14:paraId="7B23D3D2">
      <w:pPr>
        <w:tabs>
          <w:tab w:val="left" w:pos="6300"/>
        </w:tabs>
        <w:snapToGrid w:val="0"/>
        <w:spacing w:line="530" w:lineRule="exact"/>
        <w:rPr>
          <w:rFonts w:ascii="宋体" w:hAnsi="宋体" w:cs="宋体"/>
          <w:color w:val="auto"/>
          <w:sz w:val="24"/>
        </w:rPr>
      </w:pPr>
    </w:p>
    <w:p w14:paraId="2A454B41">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（采购代理机构名称）：</w:t>
      </w:r>
    </w:p>
    <w:p w14:paraId="4440FB38">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（供应商名称）郑重承诺：</w:t>
      </w:r>
    </w:p>
    <w:p w14:paraId="5DDADCB6">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1.我方具有良好的商业信誉和健全的财务会计制度，具有履行合同所必需的设备和专业技术能力，具</w:t>
      </w:r>
      <w:r>
        <w:rPr>
          <w:rFonts w:hint="eastAsia" w:ascii="宋体" w:hAnsi="宋体" w:cs="宋体"/>
          <w:color w:val="auto"/>
          <w:sz w:val="24"/>
          <w:lang w:val="zh-CN"/>
        </w:rPr>
        <w:t>有依法缴纳税收和社会保障金的良好记录</w:t>
      </w:r>
      <w:r>
        <w:rPr>
          <w:rFonts w:hint="eastAsia" w:ascii="宋体" w:hAnsi="宋体" w:cs="宋体"/>
          <w:color w:val="auto"/>
          <w:sz w:val="24"/>
        </w:rPr>
        <w:t>，参加本项目采购活动前三年内无重大违法活动记录。</w:t>
      </w:r>
    </w:p>
    <w:p w14:paraId="22A8121B">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2.我方未列入在信用中国网站（www.creditchina.gov.cn）“失信被执行人”、“重大税收违法案件当事人名单”中，也未列入中国政府采购网（www.ccgp.gov.cn）“政府采购严重违法失信行为记录名单”中。</w:t>
      </w:r>
    </w:p>
    <w:p w14:paraId="53023DA1">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3.我方在采购项目评审（评标）环节结束后，随时接受采购人、采购代理机构的检查验证，配合提供相关证明材料，证明符合《中华人民共和国政府采购法》规定的供应商基本资格条件。</w:t>
      </w:r>
    </w:p>
    <w:p w14:paraId="3EF436FF">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我方对以上承诺负全部法律责任。</w:t>
      </w:r>
    </w:p>
    <w:p w14:paraId="68A6EFA0">
      <w:pPr>
        <w:tabs>
          <w:tab w:val="left" w:pos="6300"/>
        </w:tabs>
        <w:snapToGrid w:val="0"/>
        <w:spacing w:line="500" w:lineRule="exact"/>
        <w:ind w:firstLine="480" w:firstLineChars="200"/>
        <w:rPr>
          <w:rFonts w:ascii="宋体" w:hAnsi="宋体" w:cs="宋体"/>
          <w:color w:val="auto"/>
          <w:sz w:val="24"/>
        </w:rPr>
      </w:pPr>
      <w:r>
        <w:rPr>
          <w:rFonts w:hint="eastAsia" w:ascii="宋体" w:hAnsi="宋体" w:cs="宋体"/>
          <w:color w:val="auto"/>
          <w:sz w:val="24"/>
        </w:rPr>
        <w:t>特此承诺。</w:t>
      </w:r>
    </w:p>
    <w:p w14:paraId="5C49CDDD">
      <w:pPr>
        <w:tabs>
          <w:tab w:val="left" w:pos="6300"/>
        </w:tabs>
        <w:snapToGrid w:val="0"/>
        <w:spacing w:line="500" w:lineRule="exact"/>
        <w:ind w:firstLine="480" w:firstLineChars="200"/>
        <w:rPr>
          <w:rFonts w:ascii="宋体" w:hAnsi="宋体" w:cs="宋体"/>
          <w:color w:val="auto"/>
          <w:sz w:val="24"/>
        </w:rPr>
      </w:pPr>
    </w:p>
    <w:p w14:paraId="68955540">
      <w:pPr>
        <w:tabs>
          <w:tab w:val="left" w:pos="6300"/>
        </w:tabs>
        <w:snapToGrid w:val="0"/>
        <w:spacing w:line="500" w:lineRule="exact"/>
        <w:ind w:firstLine="480" w:firstLineChars="200"/>
        <w:jc w:val="right"/>
        <w:rPr>
          <w:rFonts w:ascii="宋体" w:hAnsi="宋体" w:cs="宋体"/>
          <w:color w:val="auto"/>
          <w:sz w:val="24"/>
        </w:rPr>
      </w:pPr>
      <w:r>
        <w:rPr>
          <w:rFonts w:hint="eastAsia" w:ascii="宋体" w:hAnsi="宋体" w:cs="宋体"/>
          <w:color w:val="auto"/>
          <w:sz w:val="24"/>
        </w:rPr>
        <w:t>（供应商公章）</w:t>
      </w:r>
    </w:p>
    <w:p w14:paraId="6F86726E">
      <w:pPr>
        <w:tabs>
          <w:tab w:val="left" w:pos="6300"/>
        </w:tabs>
        <w:snapToGrid w:val="0"/>
        <w:spacing w:line="500" w:lineRule="exact"/>
        <w:ind w:firstLine="7920" w:firstLineChars="3300"/>
        <w:rPr>
          <w:rFonts w:ascii="宋体" w:hAnsi="宋体" w:cs="宋体"/>
          <w:color w:val="auto"/>
          <w:sz w:val="24"/>
          <w:szCs w:val="24"/>
        </w:rPr>
      </w:pPr>
      <w:r>
        <w:rPr>
          <w:rFonts w:hint="eastAsia" w:ascii="宋体" w:hAnsi="宋体" w:cs="宋体"/>
          <w:color w:val="auto"/>
          <w:sz w:val="24"/>
        </w:rPr>
        <w:t>年   月   日</w:t>
      </w:r>
    </w:p>
    <w:p w14:paraId="471EC416">
      <w:pPr>
        <w:pStyle w:val="8"/>
        <w:rPr>
          <w:rFonts w:ascii="宋体" w:hAnsi="宋体" w:cs="宋体"/>
          <w:color w:val="auto"/>
        </w:rPr>
        <w:sectPr>
          <w:pgSz w:w="11907" w:h="16840"/>
          <w:pgMar w:top="1134" w:right="1191" w:bottom="1134" w:left="1304" w:header="851" w:footer="850" w:gutter="0"/>
          <w:cols w:space="720" w:num="1"/>
          <w:docGrid w:linePitch="380" w:charSpace="-5735"/>
        </w:sectPr>
      </w:pPr>
      <w:r>
        <w:rPr>
          <w:rFonts w:hint="eastAsia" w:ascii="宋体" w:hAnsi="宋体" w:cs="宋体"/>
          <w:color w:val="auto"/>
        </w:rPr>
        <w:br w:type="page"/>
      </w:r>
    </w:p>
    <w:p w14:paraId="027E4408">
      <w:pPr>
        <w:tabs>
          <w:tab w:val="left" w:pos="6300"/>
        </w:tabs>
        <w:snapToGrid w:val="0"/>
        <w:spacing w:line="500" w:lineRule="exact"/>
        <w:rPr>
          <w:rFonts w:ascii="宋体" w:hAnsi="宋体" w:cs="宋体"/>
          <w:color w:val="auto"/>
          <w:szCs w:val="28"/>
        </w:rPr>
      </w:pPr>
      <w:r>
        <w:rPr>
          <w:rFonts w:hint="eastAsia" w:ascii="宋体" w:hAnsi="宋体" w:cs="宋体"/>
          <w:color w:val="auto"/>
          <w:szCs w:val="28"/>
        </w:rPr>
        <w:t>（五）特定资格条件证明文件（如有）</w:t>
      </w:r>
    </w:p>
    <w:p w14:paraId="27413F6D">
      <w:pPr>
        <w:pStyle w:val="25"/>
        <w:ind w:firstLine="0"/>
        <w:rPr>
          <w:rFonts w:ascii="宋体" w:hAnsi="宋体" w:cs="宋体"/>
          <w:b/>
          <w:color w:val="auto"/>
          <w:sz w:val="32"/>
          <w:szCs w:val="32"/>
        </w:rPr>
        <w:sectPr>
          <w:pgSz w:w="11907" w:h="16840"/>
          <w:pgMar w:top="1134" w:right="1191" w:bottom="1134" w:left="1304" w:header="851" w:footer="850" w:gutter="0"/>
          <w:cols w:space="720" w:num="1"/>
          <w:docGrid w:linePitch="380" w:charSpace="-5735"/>
        </w:sectPr>
      </w:pPr>
      <w:bookmarkStart w:id="170" w:name="_Toc101387460"/>
    </w:p>
    <w:p w14:paraId="5F3988AA">
      <w:pPr>
        <w:pStyle w:val="25"/>
        <w:ind w:firstLine="0"/>
        <w:rPr>
          <w:rFonts w:ascii="宋体" w:hAnsi="宋体" w:cs="宋体"/>
          <w:b/>
          <w:color w:val="auto"/>
          <w:sz w:val="32"/>
          <w:szCs w:val="32"/>
        </w:rPr>
      </w:pPr>
      <w:r>
        <w:rPr>
          <w:rFonts w:hint="eastAsia" w:ascii="宋体" w:hAnsi="宋体" w:cs="宋体"/>
          <w:b/>
          <w:color w:val="auto"/>
          <w:sz w:val="32"/>
          <w:szCs w:val="32"/>
        </w:rPr>
        <w:t>五、其他资料</w:t>
      </w:r>
    </w:p>
    <w:bookmarkEnd w:id="170"/>
    <w:p w14:paraId="082C15B1">
      <w:pPr>
        <w:spacing w:line="400" w:lineRule="exact"/>
        <w:ind w:firstLine="480"/>
        <w:rPr>
          <w:rFonts w:ascii="宋体" w:hAnsi="宋体" w:cs="宋体"/>
          <w:color w:val="auto"/>
          <w:sz w:val="24"/>
          <w:szCs w:val="24"/>
        </w:rPr>
      </w:pPr>
      <w:r>
        <w:rPr>
          <w:rFonts w:hint="eastAsia" w:ascii="宋体" w:hAnsi="宋体" w:cs="宋体"/>
          <w:color w:val="auto"/>
          <w:sz w:val="24"/>
          <w:szCs w:val="24"/>
        </w:rPr>
        <w:t>（一）中小企业声明函、监狱企业证明文件、残疾人福利性单位声明函</w:t>
      </w:r>
    </w:p>
    <w:p w14:paraId="28A88A85">
      <w:pPr>
        <w:tabs>
          <w:tab w:val="left" w:pos="6300"/>
        </w:tabs>
        <w:snapToGrid w:val="0"/>
        <w:spacing w:line="500" w:lineRule="exact"/>
        <w:jc w:val="center"/>
        <w:rPr>
          <w:rFonts w:ascii="宋体" w:hAnsi="宋体" w:cs="宋体"/>
          <w:color w:val="auto"/>
          <w:sz w:val="24"/>
          <w:szCs w:val="24"/>
        </w:rPr>
      </w:pPr>
      <w:r>
        <w:rPr>
          <w:rFonts w:hint="eastAsia" w:ascii="宋体" w:hAnsi="宋体" w:cs="宋体"/>
          <w:color w:val="auto"/>
          <w:sz w:val="24"/>
          <w:szCs w:val="24"/>
        </w:rPr>
        <w:t>中小企业声明函（服务类）</w:t>
      </w:r>
    </w:p>
    <w:p w14:paraId="478FE167">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本公司（联合体）郑重声明，根据《政府采购促进中小企业发展管理办法》（财库〔2020〕46号）的规定，本公司（联合体）参加</w:t>
      </w:r>
      <w:r>
        <w:rPr>
          <w:rFonts w:hint="eastAsia" w:ascii="宋体" w:hAnsi="宋体" w:cs="宋体"/>
          <w:i/>
          <w:color w:val="auto"/>
          <w:sz w:val="24"/>
          <w:szCs w:val="24"/>
          <w:u w:val="single"/>
        </w:rPr>
        <w:t>（单位名称）</w:t>
      </w:r>
      <w:r>
        <w:rPr>
          <w:rFonts w:hint="eastAsia" w:ascii="宋体" w:hAnsi="宋体" w:cs="宋体"/>
          <w:color w:val="auto"/>
          <w:sz w:val="24"/>
          <w:szCs w:val="24"/>
        </w:rPr>
        <w:t>的</w:t>
      </w:r>
      <w:r>
        <w:rPr>
          <w:rFonts w:hint="eastAsia" w:ascii="宋体" w:hAnsi="宋体" w:cs="宋体"/>
          <w:i/>
          <w:color w:val="auto"/>
          <w:sz w:val="24"/>
          <w:szCs w:val="24"/>
          <w:u w:val="single"/>
        </w:rPr>
        <w:t>（项目名称）</w:t>
      </w:r>
      <w:r>
        <w:rPr>
          <w:rFonts w:hint="eastAsia" w:ascii="宋体" w:hAnsi="宋体" w:cs="宋体"/>
          <w:color w:val="auto"/>
          <w:sz w:val="24"/>
          <w:szCs w:val="24"/>
        </w:rPr>
        <w:t>采购活动，服务全部由符合政策要求的中小企业承接。相关企业（含联合体中的中小企业、签订分包意向协议的中小企业）的具体情况如下：</w:t>
      </w:r>
    </w:p>
    <w:p w14:paraId="61561618">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1.</w:t>
      </w:r>
      <w:r>
        <w:rPr>
          <w:rFonts w:hint="eastAsia" w:ascii="宋体" w:hAnsi="宋体" w:cs="宋体"/>
          <w:i/>
          <w:color w:val="auto"/>
          <w:sz w:val="24"/>
          <w:szCs w:val="24"/>
          <w:u w:val="single"/>
        </w:rPr>
        <w:t>（标的名称）</w:t>
      </w:r>
      <w:r>
        <w:rPr>
          <w:rFonts w:hint="eastAsia" w:ascii="宋体" w:hAnsi="宋体" w:cs="宋体"/>
          <w:color w:val="auto"/>
          <w:sz w:val="24"/>
          <w:szCs w:val="24"/>
        </w:rPr>
        <w:t>，属于</w:t>
      </w:r>
      <w:r>
        <w:rPr>
          <w:rFonts w:hint="eastAsia" w:ascii="宋体" w:hAnsi="宋体" w:cs="宋体"/>
          <w:i/>
          <w:color w:val="auto"/>
          <w:sz w:val="24"/>
          <w:szCs w:val="24"/>
          <w:u w:val="single"/>
        </w:rPr>
        <w:t>（采购文件中明确的所属行业）</w:t>
      </w:r>
      <w:r>
        <w:rPr>
          <w:rFonts w:hint="eastAsia" w:ascii="宋体" w:hAnsi="宋体" w:cs="宋体"/>
          <w:color w:val="auto"/>
          <w:sz w:val="24"/>
          <w:szCs w:val="24"/>
        </w:rPr>
        <w:t>；承接企业为</w:t>
      </w:r>
      <w:r>
        <w:rPr>
          <w:rFonts w:hint="eastAsia" w:ascii="宋体" w:hAnsi="宋体" w:cs="宋体"/>
          <w:i/>
          <w:color w:val="auto"/>
          <w:sz w:val="24"/>
          <w:szCs w:val="24"/>
          <w:u w:val="single"/>
        </w:rPr>
        <w:t>（企业名称）</w:t>
      </w:r>
      <w:r>
        <w:rPr>
          <w:rFonts w:hint="eastAsia" w:ascii="宋体" w:hAnsi="宋体" w:cs="宋体"/>
          <w:color w:val="auto"/>
          <w:sz w:val="24"/>
          <w:szCs w:val="24"/>
        </w:rPr>
        <w:t>，从业人员</w:t>
      </w:r>
      <w:r>
        <w:rPr>
          <w:rFonts w:hint="eastAsia" w:ascii="宋体" w:hAnsi="宋体" w:cs="宋体"/>
          <w:color w:val="auto"/>
          <w:sz w:val="24"/>
          <w:szCs w:val="24"/>
          <w:u w:val="single"/>
        </w:rPr>
        <w:t xml:space="preserve">      </w:t>
      </w:r>
      <w:r>
        <w:rPr>
          <w:rFonts w:hint="eastAsia" w:ascii="宋体" w:hAnsi="宋体" w:cs="宋体"/>
          <w:color w:val="auto"/>
          <w:sz w:val="24"/>
          <w:szCs w:val="24"/>
        </w:rPr>
        <w:t>人，营业收入为</w:t>
      </w:r>
      <w:r>
        <w:rPr>
          <w:rFonts w:hint="eastAsia" w:ascii="宋体" w:hAnsi="宋体" w:cs="宋体"/>
          <w:color w:val="auto"/>
          <w:sz w:val="24"/>
          <w:szCs w:val="24"/>
          <w:u w:val="single"/>
        </w:rPr>
        <w:t xml:space="preserve">    </w:t>
      </w:r>
      <w:r>
        <w:rPr>
          <w:rFonts w:hint="eastAsia" w:ascii="宋体" w:hAnsi="宋体" w:cs="宋体"/>
          <w:color w:val="auto"/>
          <w:sz w:val="24"/>
          <w:szCs w:val="24"/>
        </w:rPr>
        <w:t>万元，资产总额为</w:t>
      </w:r>
      <w:r>
        <w:rPr>
          <w:rFonts w:hint="eastAsia" w:ascii="宋体" w:hAnsi="宋体" w:cs="宋体"/>
          <w:color w:val="auto"/>
          <w:sz w:val="24"/>
          <w:szCs w:val="24"/>
          <w:u w:val="single"/>
        </w:rPr>
        <w:t xml:space="preserve">    </w:t>
      </w:r>
      <w:r>
        <w:rPr>
          <w:rFonts w:hint="eastAsia" w:ascii="宋体" w:hAnsi="宋体" w:cs="宋体"/>
          <w:color w:val="auto"/>
          <w:sz w:val="24"/>
          <w:szCs w:val="24"/>
        </w:rPr>
        <w:t>万元，属于</w:t>
      </w:r>
      <w:r>
        <w:rPr>
          <w:rFonts w:hint="eastAsia" w:ascii="宋体" w:hAnsi="宋体" w:cs="宋体"/>
          <w:i/>
          <w:color w:val="auto"/>
          <w:sz w:val="24"/>
          <w:szCs w:val="24"/>
          <w:u w:val="single"/>
        </w:rPr>
        <w:t>（中型企业、小型企业、微型企业）</w:t>
      </w:r>
      <w:r>
        <w:rPr>
          <w:rFonts w:hint="eastAsia" w:ascii="宋体" w:hAnsi="宋体" w:cs="宋体"/>
          <w:color w:val="auto"/>
          <w:sz w:val="24"/>
          <w:szCs w:val="24"/>
        </w:rPr>
        <w:t>；</w:t>
      </w:r>
    </w:p>
    <w:p w14:paraId="717A8C65">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为本标的提供的服务人员</w:t>
      </w:r>
      <w:r>
        <w:rPr>
          <w:rFonts w:hint="eastAsia" w:ascii="宋体" w:hAnsi="宋体" w:cs="宋体"/>
          <w:color w:val="auto"/>
          <w:sz w:val="24"/>
          <w:szCs w:val="24"/>
          <w:u w:val="single"/>
        </w:rPr>
        <w:t xml:space="preserve">   </w:t>
      </w:r>
      <w:r>
        <w:rPr>
          <w:rFonts w:hint="eastAsia" w:ascii="宋体" w:hAnsi="宋体" w:cs="宋体"/>
          <w:color w:val="auto"/>
          <w:sz w:val="24"/>
          <w:szCs w:val="24"/>
        </w:rPr>
        <w:t>人，其中与本企业签订劳动合同</w:t>
      </w:r>
      <w:r>
        <w:rPr>
          <w:rFonts w:hint="eastAsia" w:ascii="宋体" w:hAnsi="宋体" w:cs="宋体"/>
          <w:color w:val="auto"/>
          <w:sz w:val="24"/>
          <w:szCs w:val="24"/>
          <w:u w:val="single"/>
        </w:rPr>
        <w:t xml:space="preserve">   </w:t>
      </w:r>
      <w:r>
        <w:rPr>
          <w:rFonts w:hint="eastAsia" w:ascii="宋体" w:hAnsi="宋体" w:cs="宋体"/>
          <w:color w:val="auto"/>
          <w:sz w:val="24"/>
          <w:szCs w:val="24"/>
        </w:rPr>
        <w:t>人，其他人员</w:t>
      </w:r>
      <w:r>
        <w:rPr>
          <w:rFonts w:hint="eastAsia" w:ascii="宋体" w:hAnsi="宋体" w:cs="宋体"/>
          <w:color w:val="auto"/>
          <w:sz w:val="24"/>
          <w:szCs w:val="24"/>
          <w:u w:val="single"/>
        </w:rPr>
        <w:t xml:space="preserve">   </w:t>
      </w:r>
      <w:r>
        <w:rPr>
          <w:rFonts w:hint="eastAsia" w:ascii="宋体" w:hAnsi="宋体" w:cs="宋体"/>
          <w:color w:val="auto"/>
          <w:sz w:val="24"/>
          <w:szCs w:val="24"/>
        </w:rPr>
        <w:t>人。有其他人员的不符合中小企业扶持政策（适用于服务采购项目）;</w:t>
      </w:r>
    </w:p>
    <w:p w14:paraId="6200257E">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2.</w:t>
      </w:r>
      <w:r>
        <w:rPr>
          <w:rFonts w:hint="eastAsia" w:ascii="宋体" w:hAnsi="宋体" w:cs="宋体"/>
          <w:i/>
          <w:color w:val="auto"/>
          <w:sz w:val="24"/>
          <w:szCs w:val="24"/>
          <w:u w:val="single"/>
        </w:rPr>
        <w:t xml:space="preserve"> （标的名称）</w:t>
      </w:r>
      <w:r>
        <w:rPr>
          <w:rFonts w:hint="eastAsia" w:ascii="宋体" w:hAnsi="宋体" w:cs="宋体"/>
          <w:color w:val="auto"/>
          <w:sz w:val="24"/>
          <w:szCs w:val="24"/>
        </w:rPr>
        <w:t>，属于</w:t>
      </w:r>
      <w:r>
        <w:rPr>
          <w:rFonts w:hint="eastAsia" w:ascii="宋体" w:hAnsi="宋体" w:cs="宋体"/>
          <w:i/>
          <w:color w:val="auto"/>
          <w:sz w:val="24"/>
          <w:szCs w:val="24"/>
          <w:u w:val="single"/>
        </w:rPr>
        <w:t>（采购文件中明确的所属行业）</w:t>
      </w:r>
      <w:r>
        <w:rPr>
          <w:rFonts w:hint="eastAsia" w:ascii="宋体" w:hAnsi="宋体" w:cs="宋体"/>
          <w:color w:val="auto"/>
          <w:sz w:val="24"/>
          <w:szCs w:val="24"/>
        </w:rPr>
        <w:t>；承接企业为</w:t>
      </w:r>
      <w:r>
        <w:rPr>
          <w:rFonts w:hint="eastAsia" w:ascii="宋体" w:hAnsi="宋体" w:cs="宋体"/>
          <w:i/>
          <w:color w:val="auto"/>
          <w:sz w:val="24"/>
          <w:szCs w:val="24"/>
          <w:u w:val="single"/>
        </w:rPr>
        <w:t>（企业名称）</w:t>
      </w:r>
      <w:r>
        <w:rPr>
          <w:rFonts w:hint="eastAsia" w:ascii="宋体" w:hAnsi="宋体" w:cs="宋体"/>
          <w:color w:val="auto"/>
          <w:sz w:val="24"/>
          <w:szCs w:val="24"/>
        </w:rPr>
        <w:t>，从业人员</w:t>
      </w:r>
      <w:r>
        <w:rPr>
          <w:rFonts w:hint="eastAsia" w:ascii="宋体" w:hAnsi="宋体" w:cs="宋体"/>
          <w:color w:val="auto"/>
          <w:sz w:val="24"/>
          <w:szCs w:val="24"/>
          <w:u w:val="single"/>
        </w:rPr>
        <w:t xml:space="preserve">      </w:t>
      </w:r>
      <w:r>
        <w:rPr>
          <w:rFonts w:hint="eastAsia" w:ascii="宋体" w:hAnsi="宋体" w:cs="宋体"/>
          <w:color w:val="auto"/>
          <w:sz w:val="24"/>
          <w:szCs w:val="24"/>
        </w:rPr>
        <w:t>人，营业收入为</w:t>
      </w:r>
      <w:r>
        <w:rPr>
          <w:rFonts w:hint="eastAsia" w:ascii="宋体" w:hAnsi="宋体" w:cs="宋体"/>
          <w:color w:val="auto"/>
          <w:sz w:val="24"/>
          <w:szCs w:val="24"/>
          <w:u w:val="single"/>
        </w:rPr>
        <w:t xml:space="preserve">    </w:t>
      </w:r>
      <w:r>
        <w:rPr>
          <w:rFonts w:hint="eastAsia" w:ascii="宋体" w:hAnsi="宋体" w:cs="宋体"/>
          <w:color w:val="auto"/>
          <w:sz w:val="24"/>
          <w:szCs w:val="24"/>
        </w:rPr>
        <w:t>万元，资产总额为</w:t>
      </w:r>
      <w:r>
        <w:rPr>
          <w:rFonts w:hint="eastAsia" w:ascii="宋体" w:hAnsi="宋体" w:cs="宋体"/>
          <w:color w:val="auto"/>
          <w:sz w:val="24"/>
          <w:szCs w:val="24"/>
          <w:u w:val="single"/>
        </w:rPr>
        <w:t xml:space="preserve">    </w:t>
      </w:r>
      <w:r>
        <w:rPr>
          <w:rFonts w:hint="eastAsia" w:ascii="宋体" w:hAnsi="宋体" w:cs="宋体"/>
          <w:color w:val="auto"/>
          <w:sz w:val="24"/>
          <w:szCs w:val="24"/>
        </w:rPr>
        <w:t>万元，属于</w:t>
      </w:r>
      <w:r>
        <w:rPr>
          <w:rFonts w:hint="eastAsia" w:ascii="宋体" w:hAnsi="宋体" w:cs="宋体"/>
          <w:i/>
          <w:color w:val="auto"/>
          <w:sz w:val="24"/>
          <w:szCs w:val="24"/>
          <w:u w:val="single"/>
        </w:rPr>
        <w:t>（中型企业、小型企业、微型企业）</w:t>
      </w:r>
      <w:r>
        <w:rPr>
          <w:rFonts w:hint="eastAsia" w:ascii="宋体" w:hAnsi="宋体" w:cs="宋体"/>
          <w:color w:val="auto"/>
          <w:sz w:val="24"/>
          <w:szCs w:val="24"/>
        </w:rPr>
        <w:t>；</w:t>
      </w:r>
    </w:p>
    <w:p w14:paraId="31F7D5AA">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为本标的提供的服务人员</w:t>
      </w:r>
      <w:r>
        <w:rPr>
          <w:rFonts w:hint="eastAsia" w:ascii="宋体" w:hAnsi="宋体" w:cs="宋体"/>
          <w:color w:val="auto"/>
          <w:sz w:val="24"/>
          <w:szCs w:val="24"/>
          <w:u w:val="single"/>
        </w:rPr>
        <w:t xml:space="preserve">   </w:t>
      </w:r>
      <w:r>
        <w:rPr>
          <w:rFonts w:hint="eastAsia" w:ascii="宋体" w:hAnsi="宋体" w:cs="宋体"/>
          <w:color w:val="auto"/>
          <w:sz w:val="24"/>
          <w:szCs w:val="24"/>
        </w:rPr>
        <w:t>人，其中与本企业签订劳动合同</w:t>
      </w:r>
      <w:r>
        <w:rPr>
          <w:rFonts w:hint="eastAsia" w:ascii="宋体" w:hAnsi="宋体" w:cs="宋体"/>
          <w:color w:val="auto"/>
          <w:sz w:val="24"/>
          <w:szCs w:val="24"/>
          <w:u w:val="single"/>
        </w:rPr>
        <w:t xml:space="preserve">   </w:t>
      </w:r>
      <w:r>
        <w:rPr>
          <w:rFonts w:hint="eastAsia" w:ascii="宋体" w:hAnsi="宋体" w:cs="宋体"/>
          <w:color w:val="auto"/>
          <w:sz w:val="24"/>
          <w:szCs w:val="24"/>
        </w:rPr>
        <w:t>人，其他人员</w:t>
      </w:r>
      <w:r>
        <w:rPr>
          <w:rFonts w:hint="eastAsia" w:ascii="宋体" w:hAnsi="宋体" w:cs="宋体"/>
          <w:color w:val="auto"/>
          <w:sz w:val="24"/>
          <w:szCs w:val="24"/>
          <w:u w:val="single"/>
        </w:rPr>
        <w:t xml:space="preserve">   </w:t>
      </w:r>
      <w:r>
        <w:rPr>
          <w:rFonts w:hint="eastAsia" w:ascii="宋体" w:hAnsi="宋体" w:cs="宋体"/>
          <w:color w:val="auto"/>
          <w:sz w:val="24"/>
          <w:szCs w:val="24"/>
        </w:rPr>
        <w:t>人。有其他人员的不符合中小企业扶持政策（适用于服务采购项目）;</w:t>
      </w:r>
    </w:p>
    <w:p w14:paraId="6465EA04">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w:t>
      </w:r>
    </w:p>
    <w:p w14:paraId="6DC27D07">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以上企业，不属于大企业的分支机构，不存在控股股东为大企业的情形，也不存在与大企业的负责人为同一人的情形。</w:t>
      </w:r>
    </w:p>
    <w:p w14:paraId="6E6C988C">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本企业对上述声明内容的真实性负责。如有虚假，将依法承担相应责任。</w:t>
      </w:r>
    </w:p>
    <w:p w14:paraId="280EE76F">
      <w:pPr>
        <w:tabs>
          <w:tab w:val="left" w:pos="6300"/>
        </w:tabs>
        <w:snapToGrid w:val="0"/>
        <w:spacing w:line="500" w:lineRule="exact"/>
        <w:ind w:firstLine="480"/>
        <w:rPr>
          <w:rFonts w:ascii="宋体" w:hAnsi="宋体" w:cs="宋体"/>
          <w:color w:val="auto"/>
          <w:sz w:val="24"/>
          <w:szCs w:val="24"/>
        </w:rPr>
      </w:pPr>
      <w:r>
        <w:rPr>
          <w:rFonts w:hint="eastAsia" w:ascii="宋体" w:hAnsi="宋体" w:cs="宋体"/>
          <w:color w:val="auto"/>
          <w:sz w:val="24"/>
          <w:szCs w:val="24"/>
        </w:rPr>
        <w:t xml:space="preserve">                                                    </w:t>
      </w:r>
    </w:p>
    <w:p w14:paraId="79A66C2B">
      <w:pPr>
        <w:tabs>
          <w:tab w:val="left" w:pos="6300"/>
        </w:tabs>
        <w:snapToGrid w:val="0"/>
        <w:spacing w:line="500" w:lineRule="exact"/>
        <w:ind w:firstLine="6120" w:firstLineChars="2550"/>
        <w:rPr>
          <w:rFonts w:ascii="宋体" w:hAnsi="宋体" w:cs="宋体"/>
          <w:color w:val="auto"/>
          <w:sz w:val="24"/>
          <w:szCs w:val="24"/>
        </w:rPr>
      </w:pPr>
      <w:r>
        <w:rPr>
          <w:rFonts w:hint="eastAsia" w:ascii="宋体" w:hAnsi="宋体" w:cs="宋体"/>
          <w:color w:val="auto"/>
          <w:sz w:val="24"/>
          <w:szCs w:val="24"/>
        </w:rPr>
        <w:t xml:space="preserve">企业名称（盖章）： </w:t>
      </w:r>
    </w:p>
    <w:p w14:paraId="61B9FC4A">
      <w:pPr>
        <w:tabs>
          <w:tab w:val="left" w:pos="6300"/>
        </w:tabs>
        <w:snapToGrid w:val="0"/>
        <w:spacing w:line="500" w:lineRule="exact"/>
        <w:ind w:right="784" w:firstLine="6120" w:firstLineChars="2550"/>
        <w:rPr>
          <w:rFonts w:ascii="宋体" w:hAnsi="宋体" w:cs="宋体"/>
          <w:color w:val="auto"/>
          <w:sz w:val="24"/>
          <w:szCs w:val="24"/>
        </w:rPr>
      </w:pPr>
      <w:r>
        <w:rPr>
          <w:rFonts w:hint="eastAsia" w:ascii="宋体" w:hAnsi="宋体" w:cs="宋体"/>
          <w:color w:val="auto"/>
          <w:sz w:val="24"/>
          <w:szCs w:val="24"/>
        </w:rPr>
        <w:t>日期：</w:t>
      </w:r>
    </w:p>
    <w:p w14:paraId="0454B767">
      <w:pPr>
        <w:tabs>
          <w:tab w:val="left" w:pos="6300"/>
        </w:tabs>
        <w:snapToGrid w:val="0"/>
        <w:spacing w:line="420" w:lineRule="exact"/>
        <w:ind w:firstLine="420"/>
        <w:rPr>
          <w:rFonts w:ascii="宋体" w:hAnsi="宋体" w:cs="宋体"/>
          <w:color w:val="auto"/>
          <w:kern w:val="0"/>
          <w:sz w:val="21"/>
          <w:szCs w:val="21"/>
        </w:rPr>
      </w:pPr>
      <w:r>
        <w:rPr>
          <w:rFonts w:hint="eastAsia" w:ascii="宋体" w:hAnsi="宋体" w:cs="宋体"/>
          <w:color w:val="auto"/>
          <w:kern w:val="0"/>
          <w:sz w:val="21"/>
          <w:szCs w:val="21"/>
        </w:rPr>
        <w:t>填写时应注意以下事项：</w:t>
      </w:r>
    </w:p>
    <w:p w14:paraId="79DAA73F">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1.从业人员、营业收入、资产总额填报上一年度数据，无上一年度数据的新成立企业可不填报。</w:t>
      </w:r>
    </w:p>
    <w:p w14:paraId="3887641E">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2.中小企业应当按照《中小企业划型标准规定》（工信部联企业〔2011〕300号），如实填写并提交《中小企业声明函》。</w:t>
      </w:r>
    </w:p>
    <w:p w14:paraId="3E3229D0">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3.投标人填写《中小企业声明函》中所属行业时，应与采购文件第一篇“采购标的对应的中小企业划分标准所属行业”中填写的所属行业一致。</w:t>
      </w:r>
    </w:p>
    <w:p w14:paraId="0942C089">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4.本声明函“企业名称（盖章）”处为投标人盖章。</w:t>
      </w:r>
    </w:p>
    <w:p w14:paraId="206C038F">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注：各行业划型标准：</w:t>
      </w:r>
    </w:p>
    <w:p w14:paraId="112F23D9">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（一）农、林、牧、渔业。营业收入20000万元以下的为中小微型企业。其中，营业收入500万元及以上的为中型企业，营业收入50万元及以上的为小型企业，营业收入50万元以下的为微型企业。</w:t>
      </w:r>
    </w:p>
    <w:p w14:paraId="602CDB1F">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0BF92AC">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E7B31B">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0A745A3">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87D5243">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5A52174">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73618A9">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FFB2E9F">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CE233F2">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B49A584">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5B12F30">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A5B2839">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295B1DE">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01B90C3">
      <w:pPr>
        <w:tabs>
          <w:tab w:val="left" w:pos="6300"/>
        </w:tabs>
        <w:snapToGrid w:val="0"/>
        <w:ind w:firstLine="420"/>
        <w:rPr>
          <w:rFonts w:ascii="宋体" w:hAnsi="宋体" w:cs="宋体"/>
          <w:color w:val="auto"/>
          <w:kern w:val="0"/>
          <w:sz w:val="21"/>
          <w:szCs w:val="21"/>
        </w:rPr>
      </w:pPr>
      <w:r>
        <w:rPr>
          <w:rFonts w:hint="eastAsia" w:ascii="宋体" w:hAnsi="宋体" w:cs="宋体"/>
          <w:color w:val="auto"/>
          <w:kern w:val="0"/>
          <w:sz w:val="21"/>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A444F90">
      <w:pPr>
        <w:ind w:firstLine="420" w:firstLineChars="200"/>
        <w:rPr>
          <w:rFonts w:ascii="宋体" w:hAnsi="宋体" w:cs="宋体"/>
          <w:color w:val="auto"/>
        </w:rPr>
      </w:pPr>
      <w:r>
        <w:rPr>
          <w:rFonts w:hint="eastAsia" w:ascii="宋体" w:hAnsi="宋体" w:cs="宋体"/>
          <w:color w:val="auto"/>
          <w:kern w:val="0"/>
          <w:sz w:val="21"/>
          <w:szCs w:val="21"/>
        </w:rPr>
        <w:t>（十六）其他未列明行业。从业人员300人以下的为中小微型企业。其中，从业人员100人及以上的为中型企业；从业人员10人及以上的为小型企业；从业人员10人以下的为微型企业。</w:t>
      </w:r>
    </w:p>
    <w:p w14:paraId="7BFFB36C">
      <w:pPr>
        <w:rPr>
          <w:rFonts w:ascii="宋体" w:hAnsi="宋体" w:cs="宋体"/>
          <w:color w:val="auto"/>
        </w:rPr>
      </w:pPr>
    </w:p>
    <w:p w14:paraId="5F023378">
      <w:pPr>
        <w:pStyle w:val="25"/>
        <w:rPr>
          <w:rFonts w:ascii="宋体" w:hAnsi="宋体" w:cs="宋体"/>
          <w:color w:val="auto"/>
        </w:rPr>
      </w:pPr>
    </w:p>
    <w:p w14:paraId="7AD4B9F2">
      <w:pPr>
        <w:rPr>
          <w:rFonts w:ascii="宋体" w:hAnsi="宋体" w:cs="宋体"/>
          <w:color w:val="auto"/>
        </w:rPr>
      </w:pPr>
    </w:p>
    <w:p w14:paraId="446FDAAF">
      <w:pPr>
        <w:pStyle w:val="42"/>
        <w:jc w:val="both"/>
        <w:rPr>
          <w:rFonts w:ascii="宋体" w:hAnsi="宋体" w:eastAsia="宋体" w:cs="宋体"/>
          <w:color w:val="auto"/>
        </w:rPr>
      </w:pPr>
      <w:bookmarkStart w:id="171" w:name="_Toc8321"/>
      <w:bookmarkStart w:id="172" w:name="_Toc22835"/>
      <w:bookmarkStart w:id="173" w:name="_Toc10567"/>
      <w:bookmarkStart w:id="174" w:name="_Toc26458"/>
      <w:bookmarkStart w:id="175" w:name="_Toc18063"/>
      <w:bookmarkStart w:id="176" w:name="_Toc477027621"/>
      <w:bookmarkStart w:id="177" w:name="_Toc24258"/>
      <w:bookmarkStart w:id="178" w:name="_Toc20722"/>
      <w:bookmarkStart w:id="179" w:name="_Toc13336"/>
      <w:bookmarkStart w:id="180" w:name="_Toc19707"/>
      <w:bookmarkStart w:id="181" w:name="_Toc32111"/>
      <w:bookmarkStart w:id="182" w:name="_Toc21179"/>
    </w:p>
    <w:p w14:paraId="06AAF260">
      <w:pPr>
        <w:pStyle w:val="42"/>
        <w:ind w:firstLine="480"/>
        <w:rPr>
          <w:rFonts w:ascii="宋体" w:hAnsi="宋体" w:eastAsia="宋体" w:cs="宋体"/>
          <w:color w:val="auto"/>
          <w:szCs w:val="22"/>
        </w:rPr>
      </w:pPr>
      <w:bookmarkStart w:id="183" w:name="_Toc12065"/>
      <w:r>
        <w:rPr>
          <w:rFonts w:hint="eastAsia" w:ascii="宋体" w:hAnsi="宋体" w:eastAsia="宋体" w:cs="宋体"/>
          <w:color w:val="auto"/>
          <w:szCs w:val="22"/>
        </w:rPr>
        <w:t>附件一：供应商信息卡</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1738EA78">
      <w:pPr>
        <w:pStyle w:val="58"/>
        <w:spacing w:line="860" w:lineRule="exact"/>
        <w:ind w:firstLine="720" w:firstLineChars="300"/>
        <w:jc w:val="both"/>
        <w:rPr>
          <w:rFonts w:ascii="宋体" w:eastAsia="宋体" w:cs="宋体"/>
          <w:color w:val="auto"/>
          <w:szCs w:val="24"/>
        </w:rPr>
      </w:pPr>
      <w:r>
        <w:rPr>
          <w:rFonts w:hint="eastAsia" w:ascii="宋体" w:eastAsia="宋体" w:cs="宋体"/>
          <w:color w:val="auto"/>
          <w:szCs w:val="24"/>
        </w:rPr>
        <w:t>项目名称（分包）：</w:t>
      </w:r>
    </w:p>
    <w:p w14:paraId="22D02414">
      <w:pPr>
        <w:pStyle w:val="58"/>
        <w:spacing w:line="860" w:lineRule="exact"/>
        <w:ind w:firstLine="720" w:firstLineChars="300"/>
        <w:jc w:val="both"/>
        <w:rPr>
          <w:rFonts w:ascii="宋体" w:eastAsia="宋体" w:cs="宋体"/>
          <w:color w:val="auto"/>
          <w:szCs w:val="24"/>
        </w:rPr>
      </w:pPr>
      <w:r>
        <w:rPr>
          <w:rFonts w:hint="eastAsia" w:ascii="宋体" w:eastAsia="宋体" w:cs="宋体"/>
          <w:color w:val="auto"/>
          <w:szCs w:val="24"/>
        </w:rPr>
        <w:t>项目号：</w:t>
      </w:r>
    </w:p>
    <w:p w14:paraId="05B5C104">
      <w:pPr>
        <w:pStyle w:val="58"/>
        <w:spacing w:line="860" w:lineRule="exact"/>
        <w:ind w:firstLine="720" w:firstLineChars="300"/>
        <w:jc w:val="both"/>
        <w:rPr>
          <w:rFonts w:ascii="宋体" w:eastAsia="宋体" w:cs="宋体"/>
          <w:color w:val="auto"/>
          <w:szCs w:val="24"/>
        </w:rPr>
      </w:pPr>
      <w:r>
        <w:rPr>
          <w:rFonts w:hint="eastAsia" w:ascii="宋体" w:eastAsia="宋体" w:cs="宋体"/>
          <w:color w:val="auto"/>
          <w:szCs w:val="24"/>
        </w:rPr>
        <w:t>供应商名称：</w:t>
      </w:r>
    </w:p>
    <w:p w14:paraId="5F46EE08">
      <w:pPr>
        <w:pStyle w:val="58"/>
        <w:spacing w:line="860" w:lineRule="exact"/>
        <w:ind w:firstLine="720" w:firstLineChars="300"/>
        <w:jc w:val="both"/>
        <w:rPr>
          <w:rFonts w:ascii="宋体" w:eastAsia="宋体" w:cs="宋体"/>
          <w:color w:val="auto"/>
          <w:szCs w:val="24"/>
        </w:rPr>
      </w:pPr>
      <w:r>
        <w:rPr>
          <w:rFonts w:hint="eastAsia" w:ascii="宋体" w:eastAsia="宋体" w:cs="宋体"/>
          <w:color w:val="auto"/>
          <w:szCs w:val="24"/>
        </w:rPr>
        <w:t>法定代表人：</w:t>
      </w:r>
    </w:p>
    <w:p w14:paraId="63D5D38D">
      <w:pPr>
        <w:pStyle w:val="58"/>
        <w:spacing w:line="860" w:lineRule="exact"/>
        <w:ind w:firstLine="720" w:firstLineChars="300"/>
        <w:jc w:val="both"/>
        <w:rPr>
          <w:rFonts w:ascii="宋体" w:eastAsia="宋体" w:cs="宋体"/>
          <w:color w:val="auto"/>
          <w:szCs w:val="24"/>
        </w:rPr>
      </w:pPr>
      <w:r>
        <w:rPr>
          <w:rFonts w:hint="eastAsia" w:ascii="宋体" w:eastAsia="宋体" w:cs="宋体"/>
          <w:color w:val="auto"/>
          <w:szCs w:val="24"/>
        </w:rPr>
        <w:t>联系电话：</w:t>
      </w:r>
    </w:p>
    <w:p w14:paraId="50CB140A">
      <w:pPr>
        <w:pStyle w:val="58"/>
        <w:spacing w:line="860" w:lineRule="exact"/>
        <w:ind w:firstLine="720" w:firstLineChars="300"/>
        <w:jc w:val="both"/>
        <w:rPr>
          <w:rFonts w:ascii="宋体" w:eastAsia="宋体" w:cs="宋体"/>
          <w:color w:val="auto"/>
          <w:szCs w:val="24"/>
        </w:rPr>
      </w:pPr>
      <w:r>
        <w:rPr>
          <w:rFonts w:hint="eastAsia" w:ascii="宋体" w:eastAsia="宋体" w:cs="宋体"/>
          <w:color w:val="auto"/>
          <w:szCs w:val="24"/>
        </w:rPr>
        <w:t>授权代表：</w:t>
      </w:r>
    </w:p>
    <w:p w14:paraId="61BF94B0">
      <w:pPr>
        <w:pStyle w:val="58"/>
        <w:spacing w:line="860" w:lineRule="exact"/>
        <w:ind w:firstLine="720" w:firstLineChars="300"/>
        <w:jc w:val="both"/>
        <w:rPr>
          <w:rFonts w:ascii="宋体" w:eastAsia="宋体" w:cs="宋体"/>
          <w:color w:val="auto"/>
          <w:szCs w:val="24"/>
        </w:rPr>
      </w:pPr>
      <w:r>
        <w:rPr>
          <w:rFonts w:hint="eastAsia" w:ascii="宋体" w:eastAsia="宋体" w:cs="宋体"/>
          <w:color w:val="auto"/>
          <w:szCs w:val="24"/>
        </w:rPr>
        <w:t>联系电话：</w:t>
      </w:r>
    </w:p>
    <w:p w14:paraId="4F8034F4">
      <w:pPr>
        <w:pStyle w:val="59"/>
        <w:ind w:left="480" w:hanging="480"/>
        <w:jc w:val="both"/>
        <w:rPr>
          <w:rFonts w:ascii="宋体" w:hAnsi="宋体" w:eastAsia="宋体" w:cs="宋体"/>
          <w:color w:val="auto"/>
        </w:rPr>
      </w:pPr>
    </w:p>
    <w:p w14:paraId="544FF971">
      <w:pPr>
        <w:pStyle w:val="59"/>
        <w:ind w:left="480" w:hanging="480"/>
        <w:jc w:val="both"/>
        <w:rPr>
          <w:rFonts w:ascii="宋体" w:hAnsi="宋体" w:eastAsia="宋体" w:cs="宋体"/>
          <w:color w:val="auto"/>
        </w:rPr>
      </w:pPr>
    </w:p>
    <w:p w14:paraId="150AC7F5">
      <w:pPr>
        <w:pStyle w:val="59"/>
        <w:ind w:left="480" w:hanging="480"/>
        <w:jc w:val="both"/>
        <w:rPr>
          <w:rFonts w:ascii="宋体" w:hAnsi="宋体" w:eastAsia="宋体" w:cs="宋体"/>
          <w:color w:val="auto"/>
        </w:rPr>
      </w:pPr>
    </w:p>
    <w:p w14:paraId="4FD28F6C">
      <w:pPr>
        <w:pStyle w:val="59"/>
        <w:ind w:left="480" w:hanging="480"/>
        <w:jc w:val="center"/>
        <w:rPr>
          <w:rFonts w:ascii="宋体" w:hAnsi="宋体" w:eastAsia="宋体" w:cs="宋体"/>
          <w:color w:val="auto"/>
        </w:rPr>
      </w:pPr>
      <w:r>
        <w:rPr>
          <w:rFonts w:hint="eastAsia" w:ascii="宋体" w:hAnsi="宋体" w:eastAsia="宋体" w:cs="宋体"/>
          <w:color w:val="auto"/>
        </w:rPr>
        <w:t xml:space="preserve">                              供应商(公章):</w:t>
      </w:r>
    </w:p>
    <w:p w14:paraId="6DE72153">
      <w:pPr>
        <w:pStyle w:val="59"/>
        <w:ind w:left="480" w:hanging="480"/>
        <w:jc w:val="both"/>
        <w:rPr>
          <w:rFonts w:ascii="宋体" w:hAnsi="宋体" w:eastAsia="宋体" w:cs="宋体"/>
          <w:color w:val="auto"/>
        </w:rPr>
      </w:pPr>
      <w:r>
        <w:rPr>
          <w:rFonts w:hint="eastAsia" w:ascii="宋体" w:hAnsi="宋体" w:eastAsia="宋体" w:cs="宋体"/>
          <w:color w:val="auto"/>
        </w:rPr>
        <w:t xml:space="preserve">                                          日期：    年    月    日</w:t>
      </w:r>
    </w:p>
    <w:p w14:paraId="225C983F">
      <w:pPr>
        <w:ind w:left="716" w:hanging="716" w:hangingChars="297"/>
        <w:rPr>
          <w:rFonts w:ascii="宋体" w:hAnsi="宋体" w:cs="宋体"/>
          <w:b/>
          <w:color w:val="auto"/>
          <w:sz w:val="24"/>
          <w:szCs w:val="24"/>
        </w:rPr>
      </w:pPr>
    </w:p>
    <w:p w14:paraId="696DEF5F">
      <w:pPr>
        <w:ind w:left="716" w:hanging="716" w:hangingChars="297"/>
        <w:rPr>
          <w:rFonts w:ascii="宋体" w:hAnsi="宋体" w:cs="宋体"/>
          <w:b/>
          <w:color w:val="auto"/>
          <w:sz w:val="24"/>
          <w:szCs w:val="24"/>
        </w:rPr>
      </w:pPr>
    </w:p>
    <w:p w14:paraId="1E10BCBC">
      <w:pPr>
        <w:ind w:firstLine="480"/>
        <w:rPr>
          <w:rFonts w:ascii="宋体" w:hAnsi="宋体" w:cs="宋体"/>
          <w:color w:val="auto"/>
          <w:sz w:val="24"/>
          <w:szCs w:val="24"/>
        </w:rPr>
      </w:pPr>
    </w:p>
    <w:p w14:paraId="386B87BE">
      <w:pPr>
        <w:ind w:firstLine="480"/>
        <w:rPr>
          <w:rFonts w:ascii="宋体" w:hAnsi="宋体" w:cs="宋体"/>
          <w:color w:val="auto"/>
          <w:sz w:val="24"/>
          <w:szCs w:val="24"/>
        </w:rPr>
      </w:pPr>
    </w:p>
    <w:p w14:paraId="7027D612">
      <w:pPr>
        <w:ind w:firstLine="480"/>
        <w:rPr>
          <w:rFonts w:ascii="宋体" w:hAnsi="宋体" w:cs="宋体"/>
          <w:color w:val="auto"/>
          <w:sz w:val="24"/>
          <w:szCs w:val="24"/>
        </w:rPr>
      </w:pPr>
    </w:p>
    <w:p w14:paraId="5DAE8C38">
      <w:pPr>
        <w:ind w:firstLine="480"/>
        <w:rPr>
          <w:rFonts w:ascii="宋体" w:hAnsi="宋体" w:cs="宋体"/>
          <w:color w:val="auto"/>
          <w:sz w:val="24"/>
          <w:szCs w:val="24"/>
        </w:rPr>
      </w:pPr>
    </w:p>
    <w:p w14:paraId="29F4DA95">
      <w:pPr>
        <w:ind w:firstLine="480"/>
        <w:rPr>
          <w:rFonts w:ascii="宋体" w:hAnsi="宋体" w:cs="宋体"/>
          <w:color w:val="auto"/>
          <w:sz w:val="24"/>
          <w:szCs w:val="24"/>
        </w:rPr>
      </w:pPr>
    </w:p>
    <w:p w14:paraId="0DA8852B">
      <w:pPr>
        <w:ind w:firstLine="482"/>
        <w:rPr>
          <w:rFonts w:ascii="宋体" w:hAnsi="宋体" w:cs="宋体"/>
          <w:b/>
          <w:color w:val="auto"/>
          <w:sz w:val="24"/>
          <w:szCs w:val="24"/>
        </w:rPr>
      </w:pPr>
      <w:r>
        <w:rPr>
          <w:rFonts w:hint="eastAsia" w:ascii="宋体" w:hAnsi="宋体" w:cs="宋体"/>
          <w:b/>
          <w:color w:val="auto"/>
          <w:sz w:val="24"/>
          <w:szCs w:val="24"/>
        </w:rPr>
        <w:t>注：该“供应商信息卡”由供应商在现场递交（内容填写完整或打印并加盖公章，不得装入密封响应文件内）。</w:t>
      </w:r>
    </w:p>
    <w:p w14:paraId="4BF328A5">
      <w:pPr>
        <w:pStyle w:val="42"/>
        <w:ind w:firstLine="480"/>
        <w:rPr>
          <w:rFonts w:ascii="宋体" w:hAnsi="宋体" w:eastAsia="宋体" w:cs="宋体"/>
          <w:color w:val="auto"/>
          <w:sz w:val="32"/>
          <w:szCs w:val="21"/>
        </w:rPr>
      </w:pPr>
      <w:r>
        <w:rPr>
          <w:rFonts w:hint="eastAsia" w:ascii="宋体" w:hAnsi="宋体" w:eastAsia="宋体" w:cs="宋体"/>
          <w:color w:val="auto"/>
          <w:sz w:val="24"/>
          <w:szCs w:val="24"/>
        </w:rPr>
        <w:br w:type="page"/>
      </w:r>
      <w:bookmarkStart w:id="184" w:name="_Toc31510"/>
      <w:bookmarkStart w:id="185" w:name="_Toc31598"/>
      <w:bookmarkStart w:id="186" w:name="_Toc18730"/>
      <w:bookmarkStart w:id="187" w:name="_Toc7891"/>
      <w:bookmarkStart w:id="188" w:name="_Toc4759"/>
      <w:bookmarkStart w:id="189" w:name="_Toc4954"/>
      <w:r>
        <w:rPr>
          <w:rFonts w:hint="eastAsia" w:ascii="宋体" w:hAnsi="宋体" w:eastAsia="宋体" w:cs="宋体"/>
          <w:color w:val="auto"/>
          <w:szCs w:val="22"/>
        </w:rPr>
        <w:t>附件二：</w:t>
      </w:r>
      <w:bookmarkEnd w:id="184"/>
      <w:bookmarkEnd w:id="185"/>
      <w:bookmarkEnd w:id="186"/>
      <w:bookmarkEnd w:id="187"/>
      <w:bookmarkEnd w:id="188"/>
      <w:bookmarkEnd w:id="189"/>
      <w:r>
        <w:rPr>
          <w:rFonts w:hint="eastAsia" w:ascii="宋体" w:hAnsi="宋体" w:eastAsia="宋体" w:cs="宋体"/>
          <w:color w:val="auto"/>
          <w:szCs w:val="22"/>
        </w:rPr>
        <w:t>采购文件发售登记表</w:t>
      </w:r>
    </w:p>
    <w:p w14:paraId="457122C4">
      <w:pPr>
        <w:ind w:firstLine="480"/>
        <w:jc w:val="center"/>
        <w:outlineLvl w:val="1"/>
        <w:rPr>
          <w:rFonts w:ascii="宋体" w:hAnsi="宋体" w:cs="宋体"/>
          <w:b/>
          <w:color w:val="auto"/>
          <w:sz w:val="24"/>
        </w:rPr>
      </w:pPr>
    </w:p>
    <w:tbl>
      <w:tblPr>
        <w:tblStyle w:val="27"/>
        <w:tblW w:w="925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396"/>
        <w:gridCol w:w="1053"/>
        <w:gridCol w:w="3974"/>
      </w:tblGrid>
      <w:tr w14:paraId="637AE5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836" w:type="dxa"/>
            <w:vAlign w:val="center"/>
          </w:tcPr>
          <w:p w14:paraId="5998206A">
            <w:pPr>
              <w:jc w:val="center"/>
              <w:rPr>
                <w:rFonts w:ascii="宋体" w:hAnsi="宋体" w:cs="宋体"/>
                <w:color w:val="auto"/>
                <w:sz w:val="24"/>
                <w:szCs w:val="24"/>
              </w:rPr>
            </w:pPr>
            <w:r>
              <w:rPr>
                <w:rFonts w:hint="eastAsia" w:ascii="宋体" w:hAnsi="宋体" w:cs="宋体"/>
                <w:color w:val="auto"/>
                <w:sz w:val="24"/>
                <w:szCs w:val="24"/>
              </w:rPr>
              <w:t>项目号</w:t>
            </w:r>
          </w:p>
        </w:tc>
        <w:tc>
          <w:tcPr>
            <w:tcW w:w="7423" w:type="dxa"/>
            <w:gridSpan w:val="3"/>
            <w:vAlign w:val="center"/>
          </w:tcPr>
          <w:p w14:paraId="78C1755C">
            <w:pPr>
              <w:jc w:val="center"/>
              <w:rPr>
                <w:rFonts w:ascii="宋体" w:hAnsi="宋体" w:cs="宋体"/>
                <w:color w:val="auto"/>
                <w:sz w:val="24"/>
                <w:szCs w:val="24"/>
              </w:rPr>
            </w:pPr>
          </w:p>
        </w:tc>
      </w:tr>
      <w:tr w14:paraId="066687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1836" w:type="dxa"/>
            <w:vAlign w:val="center"/>
          </w:tcPr>
          <w:p w14:paraId="706CB953">
            <w:pPr>
              <w:jc w:val="center"/>
              <w:rPr>
                <w:rFonts w:ascii="宋体" w:hAnsi="宋体" w:cs="宋体"/>
                <w:color w:val="auto"/>
                <w:sz w:val="24"/>
                <w:szCs w:val="24"/>
              </w:rPr>
            </w:pPr>
            <w:r>
              <w:rPr>
                <w:rFonts w:hint="eastAsia" w:ascii="宋体" w:hAnsi="宋体" w:cs="宋体"/>
                <w:color w:val="auto"/>
                <w:sz w:val="24"/>
                <w:szCs w:val="24"/>
              </w:rPr>
              <w:t>项目名称</w:t>
            </w:r>
          </w:p>
        </w:tc>
        <w:tc>
          <w:tcPr>
            <w:tcW w:w="7423" w:type="dxa"/>
            <w:gridSpan w:val="3"/>
            <w:vAlign w:val="center"/>
          </w:tcPr>
          <w:p w14:paraId="20F03A4D">
            <w:pPr>
              <w:jc w:val="center"/>
              <w:rPr>
                <w:rFonts w:ascii="宋体" w:hAnsi="宋体" w:cs="宋体"/>
                <w:color w:val="auto"/>
                <w:sz w:val="24"/>
                <w:szCs w:val="24"/>
              </w:rPr>
            </w:pPr>
          </w:p>
        </w:tc>
      </w:tr>
      <w:tr w14:paraId="734AAC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36" w:type="dxa"/>
            <w:vAlign w:val="center"/>
          </w:tcPr>
          <w:p w14:paraId="6395147F">
            <w:pPr>
              <w:jc w:val="center"/>
              <w:rPr>
                <w:rFonts w:ascii="宋体" w:hAnsi="宋体" w:cs="宋体"/>
                <w:color w:val="auto"/>
                <w:sz w:val="24"/>
                <w:szCs w:val="24"/>
              </w:rPr>
            </w:pPr>
            <w:r>
              <w:rPr>
                <w:rFonts w:hint="eastAsia" w:ascii="宋体" w:hAnsi="宋体" w:cs="宋体"/>
                <w:color w:val="auto"/>
                <w:sz w:val="24"/>
                <w:szCs w:val="24"/>
              </w:rPr>
              <w:t>供应商名称</w:t>
            </w:r>
          </w:p>
        </w:tc>
        <w:tc>
          <w:tcPr>
            <w:tcW w:w="7423" w:type="dxa"/>
            <w:gridSpan w:val="3"/>
            <w:vAlign w:val="center"/>
          </w:tcPr>
          <w:p w14:paraId="4E3B77E8">
            <w:pPr>
              <w:jc w:val="center"/>
              <w:rPr>
                <w:rFonts w:ascii="宋体" w:hAnsi="宋体" w:cs="宋体"/>
                <w:color w:val="auto"/>
                <w:sz w:val="24"/>
                <w:szCs w:val="24"/>
              </w:rPr>
            </w:pPr>
            <w:r>
              <w:rPr>
                <w:rFonts w:hint="eastAsia" w:ascii="宋体" w:hAnsi="宋体" w:cs="宋体"/>
                <w:color w:val="auto"/>
                <w:sz w:val="24"/>
                <w:szCs w:val="24"/>
              </w:rPr>
              <w:t>（供应商公章）</w:t>
            </w:r>
          </w:p>
        </w:tc>
      </w:tr>
      <w:tr w14:paraId="6913AD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836" w:type="dxa"/>
            <w:vAlign w:val="center"/>
          </w:tcPr>
          <w:p w14:paraId="0143B8E3">
            <w:pPr>
              <w:jc w:val="center"/>
              <w:rPr>
                <w:rFonts w:ascii="宋体" w:hAnsi="宋体" w:cs="宋体"/>
                <w:color w:val="auto"/>
                <w:sz w:val="24"/>
                <w:szCs w:val="24"/>
              </w:rPr>
            </w:pPr>
            <w:r>
              <w:rPr>
                <w:rFonts w:hint="eastAsia" w:ascii="宋体" w:hAnsi="宋体" w:cs="宋体"/>
                <w:color w:val="auto"/>
                <w:sz w:val="24"/>
                <w:szCs w:val="24"/>
              </w:rPr>
              <w:t>联系人</w:t>
            </w:r>
          </w:p>
        </w:tc>
        <w:tc>
          <w:tcPr>
            <w:tcW w:w="2396" w:type="dxa"/>
            <w:vAlign w:val="center"/>
          </w:tcPr>
          <w:p w14:paraId="049D8B1F">
            <w:pPr>
              <w:jc w:val="center"/>
              <w:rPr>
                <w:rFonts w:ascii="宋体" w:hAnsi="宋体" w:cs="宋体"/>
                <w:color w:val="auto"/>
                <w:sz w:val="24"/>
                <w:szCs w:val="24"/>
              </w:rPr>
            </w:pPr>
          </w:p>
        </w:tc>
        <w:tc>
          <w:tcPr>
            <w:tcW w:w="1053" w:type="dxa"/>
            <w:vAlign w:val="center"/>
          </w:tcPr>
          <w:p w14:paraId="2245C110">
            <w:pPr>
              <w:jc w:val="center"/>
              <w:rPr>
                <w:rFonts w:ascii="宋体" w:hAnsi="宋体" w:cs="宋体"/>
                <w:color w:val="auto"/>
                <w:sz w:val="24"/>
                <w:szCs w:val="24"/>
              </w:rPr>
            </w:pPr>
            <w:r>
              <w:rPr>
                <w:rFonts w:hint="eastAsia" w:ascii="宋体" w:hAnsi="宋体" w:cs="宋体"/>
                <w:color w:val="auto"/>
                <w:sz w:val="24"/>
                <w:szCs w:val="24"/>
              </w:rPr>
              <w:t>手机</w:t>
            </w:r>
          </w:p>
        </w:tc>
        <w:tc>
          <w:tcPr>
            <w:tcW w:w="3974" w:type="dxa"/>
            <w:vAlign w:val="center"/>
          </w:tcPr>
          <w:p w14:paraId="7CF325AA">
            <w:pPr>
              <w:jc w:val="center"/>
              <w:rPr>
                <w:rFonts w:ascii="宋体" w:hAnsi="宋体" w:cs="宋体"/>
                <w:color w:val="auto"/>
                <w:sz w:val="24"/>
                <w:szCs w:val="24"/>
              </w:rPr>
            </w:pPr>
          </w:p>
        </w:tc>
      </w:tr>
      <w:tr w14:paraId="044E71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1836" w:type="dxa"/>
            <w:vAlign w:val="center"/>
          </w:tcPr>
          <w:p w14:paraId="54519B6B">
            <w:pPr>
              <w:jc w:val="center"/>
              <w:rPr>
                <w:rFonts w:ascii="宋体" w:hAnsi="宋体" w:cs="宋体"/>
                <w:color w:val="auto"/>
                <w:sz w:val="24"/>
                <w:szCs w:val="24"/>
              </w:rPr>
            </w:pPr>
            <w:r>
              <w:rPr>
                <w:rFonts w:hint="eastAsia" w:ascii="宋体" w:hAnsi="宋体" w:cs="宋体"/>
                <w:color w:val="auto"/>
                <w:sz w:val="24"/>
                <w:szCs w:val="24"/>
              </w:rPr>
              <w:t>办公电话</w:t>
            </w:r>
          </w:p>
        </w:tc>
        <w:tc>
          <w:tcPr>
            <w:tcW w:w="2396" w:type="dxa"/>
            <w:vAlign w:val="center"/>
          </w:tcPr>
          <w:p w14:paraId="7C17E439">
            <w:pPr>
              <w:jc w:val="center"/>
              <w:rPr>
                <w:rFonts w:ascii="宋体" w:hAnsi="宋体" w:cs="宋体"/>
                <w:color w:val="auto"/>
                <w:sz w:val="24"/>
                <w:szCs w:val="24"/>
              </w:rPr>
            </w:pPr>
          </w:p>
        </w:tc>
        <w:tc>
          <w:tcPr>
            <w:tcW w:w="1053" w:type="dxa"/>
            <w:vAlign w:val="center"/>
          </w:tcPr>
          <w:p w14:paraId="5190F0A6">
            <w:pPr>
              <w:jc w:val="center"/>
              <w:rPr>
                <w:rFonts w:ascii="宋体" w:hAnsi="宋体" w:cs="宋体"/>
                <w:color w:val="auto"/>
                <w:sz w:val="24"/>
                <w:szCs w:val="24"/>
              </w:rPr>
            </w:pPr>
            <w:r>
              <w:rPr>
                <w:rFonts w:hint="eastAsia" w:ascii="宋体" w:hAnsi="宋体" w:cs="宋体"/>
                <w:color w:val="auto"/>
                <w:sz w:val="24"/>
                <w:szCs w:val="24"/>
              </w:rPr>
              <w:t>传真</w:t>
            </w:r>
          </w:p>
        </w:tc>
        <w:tc>
          <w:tcPr>
            <w:tcW w:w="3974" w:type="dxa"/>
            <w:vAlign w:val="center"/>
          </w:tcPr>
          <w:p w14:paraId="50191BA4">
            <w:pPr>
              <w:jc w:val="center"/>
              <w:rPr>
                <w:rFonts w:ascii="宋体" w:hAnsi="宋体" w:cs="宋体"/>
                <w:color w:val="auto"/>
                <w:sz w:val="24"/>
                <w:szCs w:val="24"/>
              </w:rPr>
            </w:pPr>
          </w:p>
        </w:tc>
      </w:tr>
      <w:tr w14:paraId="2458FF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836" w:type="dxa"/>
            <w:vAlign w:val="center"/>
          </w:tcPr>
          <w:p w14:paraId="751CE2CA">
            <w:pPr>
              <w:jc w:val="center"/>
              <w:rPr>
                <w:rFonts w:ascii="宋体" w:hAnsi="宋体" w:cs="宋体"/>
                <w:color w:val="auto"/>
                <w:sz w:val="24"/>
                <w:szCs w:val="24"/>
              </w:rPr>
            </w:pPr>
            <w:r>
              <w:rPr>
                <w:rFonts w:hint="eastAsia" w:ascii="宋体" w:hAnsi="宋体" w:cs="宋体"/>
                <w:color w:val="auto"/>
                <w:sz w:val="24"/>
                <w:szCs w:val="24"/>
              </w:rPr>
              <w:t>E-mail</w:t>
            </w:r>
          </w:p>
        </w:tc>
        <w:tc>
          <w:tcPr>
            <w:tcW w:w="7423" w:type="dxa"/>
            <w:gridSpan w:val="3"/>
            <w:vAlign w:val="center"/>
          </w:tcPr>
          <w:p w14:paraId="54F5E4EF">
            <w:pPr>
              <w:jc w:val="center"/>
              <w:rPr>
                <w:rFonts w:ascii="宋体" w:hAnsi="宋体" w:cs="宋体"/>
                <w:color w:val="auto"/>
                <w:sz w:val="24"/>
                <w:szCs w:val="24"/>
              </w:rPr>
            </w:pPr>
          </w:p>
        </w:tc>
      </w:tr>
      <w:tr w14:paraId="58C9D5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836" w:type="dxa"/>
            <w:vAlign w:val="center"/>
          </w:tcPr>
          <w:p w14:paraId="2084B0AA">
            <w:pPr>
              <w:jc w:val="center"/>
              <w:rPr>
                <w:rFonts w:ascii="宋体" w:hAnsi="宋体" w:cs="宋体"/>
                <w:color w:val="auto"/>
                <w:sz w:val="24"/>
                <w:szCs w:val="24"/>
              </w:rPr>
            </w:pPr>
            <w:r>
              <w:rPr>
                <w:rFonts w:hint="eastAsia" w:ascii="宋体" w:hAnsi="宋体" w:cs="宋体"/>
                <w:color w:val="auto"/>
                <w:sz w:val="24"/>
                <w:szCs w:val="24"/>
              </w:rPr>
              <w:t>单位地址</w:t>
            </w:r>
          </w:p>
        </w:tc>
        <w:tc>
          <w:tcPr>
            <w:tcW w:w="7423" w:type="dxa"/>
            <w:gridSpan w:val="3"/>
            <w:vAlign w:val="center"/>
          </w:tcPr>
          <w:p w14:paraId="70671A45">
            <w:pPr>
              <w:jc w:val="center"/>
              <w:rPr>
                <w:rFonts w:ascii="宋体" w:hAnsi="宋体" w:cs="宋体"/>
                <w:color w:val="auto"/>
                <w:sz w:val="24"/>
                <w:szCs w:val="24"/>
              </w:rPr>
            </w:pPr>
          </w:p>
        </w:tc>
      </w:tr>
    </w:tbl>
    <w:p w14:paraId="3CB468DA">
      <w:pPr>
        <w:spacing w:line="360" w:lineRule="auto"/>
        <w:ind w:firstLine="480"/>
        <w:rPr>
          <w:rFonts w:ascii="宋体" w:hAnsi="宋体" w:cs="宋体"/>
          <w:color w:val="auto"/>
          <w:sz w:val="24"/>
          <w:szCs w:val="24"/>
        </w:rPr>
      </w:pPr>
      <w:r>
        <w:rPr>
          <w:rFonts w:hint="eastAsia" w:ascii="宋体" w:hAnsi="宋体" w:cs="宋体"/>
          <w:color w:val="auto"/>
          <w:sz w:val="24"/>
          <w:szCs w:val="24"/>
        </w:rPr>
        <w:t xml:space="preserve">代理机构：真友项目管理有限公司    </w:t>
      </w:r>
    </w:p>
    <w:p w14:paraId="19CA8066">
      <w:pPr>
        <w:spacing w:line="360" w:lineRule="auto"/>
        <w:ind w:firstLine="480"/>
        <w:rPr>
          <w:rFonts w:ascii="宋体" w:hAnsi="宋体" w:cs="宋体"/>
          <w:color w:val="auto"/>
          <w:sz w:val="24"/>
          <w:szCs w:val="24"/>
        </w:rPr>
      </w:pPr>
    </w:p>
    <w:p w14:paraId="0FFD926A">
      <w:pPr>
        <w:ind w:firstLine="482"/>
        <w:rPr>
          <w:rFonts w:ascii="宋体" w:hAnsi="宋体" w:cs="宋体"/>
          <w:b/>
          <w:color w:val="auto"/>
          <w:sz w:val="24"/>
          <w:szCs w:val="24"/>
        </w:rPr>
      </w:pPr>
    </w:p>
    <w:p w14:paraId="2785963E">
      <w:pPr>
        <w:ind w:firstLine="482"/>
        <w:rPr>
          <w:rFonts w:ascii="宋体" w:hAnsi="宋体" w:cs="宋体"/>
          <w:b/>
          <w:color w:val="auto"/>
          <w:sz w:val="24"/>
          <w:szCs w:val="24"/>
        </w:rPr>
      </w:pPr>
    </w:p>
    <w:p w14:paraId="53EA1EA8">
      <w:pPr>
        <w:ind w:firstLine="482"/>
        <w:rPr>
          <w:rFonts w:ascii="宋体" w:hAnsi="宋体" w:cs="宋体"/>
          <w:b/>
          <w:color w:val="auto"/>
          <w:sz w:val="24"/>
          <w:szCs w:val="24"/>
        </w:rPr>
      </w:pPr>
      <w:r>
        <w:rPr>
          <w:rFonts w:hint="eastAsia" w:ascii="宋体" w:hAnsi="宋体" w:cs="宋体"/>
          <w:b/>
          <w:color w:val="auto"/>
          <w:sz w:val="24"/>
          <w:szCs w:val="24"/>
        </w:rPr>
        <w:t>注：该“采购文件发售登记表”由供应商在现场递交（内容填写完整或打印并加盖公章，不得装入密封响应文件内）。</w:t>
      </w:r>
    </w:p>
    <w:p w14:paraId="1F2B2BB7">
      <w:pPr>
        <w:spacing w:line="360" w:lineRule="auto"/>
        <w:ind w:firstLine="560" w:firstLineChars="200"/>
        <w:jc w:val="center"/>
        <w:rPr>
          <w:rFonts w:ascii="宋体" w:hAnsi="宋体" w:cs="宋体"/>
          <w:color w:val="auto"/>
        </w:rPr>
      </w:pPr>
    </w:p>
    <w:p w14:paraId="73B50192">
      <w:pPr>
        <w:spacing w:line="360" w:lineRule="auto"/>
        <w:ind w:firstLine="4060" w:firstLineChars="1450"/>
        <w:rPr>
          <w:rFonts w:ascii="宋体" w:hAnsi="宋体" w:cs="宋体"/>
          <w:color w:val="auto"/>
        </w:rPr>
      </w:pPr>
    </w:p>
    <w:sectPr>
      <w:headerReference r:id="rId11"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721CCEE-744D-463D-B76D-36B06C1BA06A}"/>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2" w:fontKey="{7E03D7B1-1D82-4FDE-8A6E-07CD1F73F20E}"/>
  </w:font>
  <w:font w:name="方正小标宋_GBK">
    <w:panose1 w:val="03000509000000000000"/>
    <w:charset w:val="86"/>
    <w:family w:val="script"/>
    <w:pitch w:val="default"/>
    <w:sig w:usb0="00000001" w:usb1="080E0000" w:usb2="00000000" w:usb3="00000000" w:csb0="00040000" w:csb1="00000000"/>
    <w:embedRegular r:id="rId3" w:fontKey="{3271F289-DBA8-4720-BEF8-8A7F6878E3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858D4">
    <w:pPr>
      <w:pStyle w:val="17"/>
      <w:framePr w:wrap="around" w:vAnchor="text" w:hAnchor="margin" w:xAlign="center" w:y="1"/>
      <w:jc w:val="center"/>
      <w:rPr>
        <w:rStyle w:val="31"/>
        <w:rFonts w:ascii="宋体"/>
        <w:sz w:val="21"/>
        <w:szCs w:val="21"/>
      </w:rPr>
    </w:pPr>
    <w:r>
      <w:rPr>
        <w:rFonts w:ascii="宋体"/>
        <w:sz w:val="21"/>
        <w:szCs w:val="21"/>
      </w:rPr>
      <w:fldChar w:fldCharType="begin"/>
    </w:r>
    <w:r>
      <w:rPr>
        <w:rStyle w:val="31"/>
        <w:rFonts w:ascii="宋体"/>
        <w:sz w:val="21"/>
        <w:szCs w:val="21"/>
      </w:rPr>
      <w:instrText xml:space="preserve">PAGE  </w:instrText>
    </w:r>
    <w:r>
      <w:rPr>
        <w:rFonts w:ascii="宋体"/>
        <w:sz w:val="21"/>
        <w:szCs w:val="21"/>
      </w:rPr>
      <w:fldChar w:fldCharType="separate"/>
    </w:r>
    <w:r>
      <w:rPr>
        <w:rStyle w:val="31"/>
        <w:rFonts w:ascii="宋体"/>
        <w:sz w:val="21"/>
        <w:szCs w:val="21"/>
      </w:rPr>
      <w:t>- 6 -</w:t>
    </w:r>
    <w:r>
      <w:rPr>
        <w:rFonts w:ascii="宋体"/>
        <w:sz w:val="21"/>
        <w:szCs w:val="21"/>
      </w:rPr>
      <w:fldChar w:fldCharType="end"/>
    </w:r>
  </w:p>
  <w:p w14:paraId="27EF240D">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5B94E">
    <w:pPr>
      <w:pStyle w:val="17"/>
      <w:jc w:val="center"/>
      <w:rPr>
        <w:rFonts w:ascii="宋体" w:hAnsi="宋体"/>
        <w:sz w:val="21"/>
        <w:szCs w:val="21"/>
      </w:rPr>
    </w:pPr>
    <w:r>
      <w:rPr>
        <w:rFonts w:ascii="宋体" w:hAnsi="宋体"/>
        <w:sz w:val="21"/>
        <w:szCs w:val="21"/>
      </w:rPr>
      <w:fldChar w:fldCharType="begin"/>
    </w:r>
    <w:r>
      <w:rPr>
        <w:rStyle w:val="31"/>
        <w:rFonts w:ascii="宋体" w:hAnsi="宋体"/>
        <w:sz w:val="21"/>
        <w:szCs w:val="21"/>
      </w:rPr>
      <w:instrText xml:space="preserve"> PAGE </w:instrText>
    </w:r>
    <w:r>
      <w:rPr>
        <w:rFonts w:ascii="宋体" w:hAnsi="宋体"/>
        <w:sz w:val="21"/>
        <w:szCs w:val="21"/>
      </w:rPr>
      <w:fldChar w:fldCharType="separate"/>
    </w:r>
    <w:r>
      <w:rPr>
        <w:rStyle w:val="31"/>
        <w:rFonts w:ascii="宋体" w:hAnsi="宋体"/>
        <w:sz w:val="21"/>
        <w:szCs w:val="21"/>
      </w:rPr>
      <w:t>- 9 -</w:t>
    </w:r>
    <w:r>
      <w:rPr>
        <w:rFonts w:ascii="宋体" w:hAnsi="宋体"/>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3C943">
    <w:pPr>
      <w:pStyle w:val="17"/>
      <w:framePr w:wrap="around" w:vAnchor="text" w:hAnchor="margin" w:xAlign="center" w:y="1"/>
      <w:rPr>
        <w:rStyle w:val="31"/>
      </w:rPr>
    </w:pPr>
    <w:r>
      <w:fldChar w:fldCharType="begin"/>
    </w:r>
    <w:r>
      <w:rPr>
        <w:rStyle w:val="31"/>
      </w:rPr>
      <w:instrText xml:space="preserve">PAGE  </w:instrText>
    </w:r>
    <w:r>
      <w:fldChar w:fldCharType="end"/>
    </w:r>
  </w:p>
  <w:p w14:paraId="3459D598">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54829">
    <w:pPr>
      <w:pStyle w:val="18"/>
      <w:pBdr>
        <w:bottom w:val="none" w:color="auto" w:sz="0" w:space="0"/>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C96A2">
    <w:pPr>
      <w:pStyle w:val="18"/>
      <w:pBdr>
        <w:bottom w:val="none" w:color="auto" w:sz="0" w:space="1"/>
      </w:pBdr>
      <w:jc w:val="both"/>
      <w:rPr>
        <w:rFonts w:ascii="宋体" w:hAnsi="宋体" w:cs="宋体"/>
      </w:rPr>
    </w:pPr>
    <w:r>
      <w:rPr>
        <w:rFonts w:hint="eastAsia" w:ascii="宋体" w:hAnsi="宋体" w:cs="宋体"/>
        <w:sz w:val="24"/>
        <w:szCs w:val="24"/>
        <w:u w:val="single"/>
      </w:rPr>
      <w:t xml:space="preserve">                                                               询价采购文件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DB98E">
    <w:pPr>
      <w:pStyle w:val="18"/>
      <w:pBdr>
        <w:bottom w:val="none" w:color="auto" w:sz="0" w:space="1"/>
      </w:pBdr>
      <w:jc w:val="both"/>
      <w:rPr>
        <w:rFonts w:ascii="宋体" w:hAnsi="宋体" w:cs="宋体"/>
      </w:rPr>
    </w:pPr>
    <w:r>
      <w:rPr>
        <w:rFonts w:hint="eastAsia" w:ascii="宋体" w:hAnsi="宋体" w:cs="宋体"/>
        <w:sz w:val="24"/>
        <w:szCs w:val="24"/>
        <w:u w:val="singl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17705">
    <w:pPr>
      <w:pStyle w:val="18"/>
      <w:pBdr>
        <w:bottom w:val="none" w:color="auto" w:sz="0" w:space="1"/>
      </w:pBdr>
      <w:jc w:val="both"/>
      <w:rPr>
        <w:rFonts w:ascii="宋体" w:hAnsi="宋体" w:cs="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891E0">
    <w:pPr>
      <w:pStyle w:val="18"/>
      <w:pBdr>
        <w:bottom w:val="none" w:color="auto" w:sz="0" w:space="1"/>
      </w:pBdr>
      <w:jc w:val="both"/>
      <w:rPr>
        <w:rFonts w:ascii="宋体" w:hAnsi="宋体" w:cs="宋体"/>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395D7">
    <w:pPr>
      <w:pStyle w:val="18"/>
      <w:pBdr>
        <w:bottom w:val="none" w:color="auto" w:sz="0" w:space="1"/>
      </w:pBdr>
      <w:jc w:val="both"/>
      <w:rPr>
        <w:rFonts w:ascii="宋体" w:hAnsi="宋体" w:cs="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81972"/>
    <w:multiLevelType w:val="singleLevel"/>
    <w:tmpl w:val="93D81972"/>
    <w:lvl w:ilvl="0" w:tentative="0">
      <w:start w:val="1"/>
      <w:numFmt w:val="chineseCounting"/>
      <w:suff w:val="nothing"/>
      <w:lvlText w:val="%1、"/>
      <w:lvlJc w:val="left"/>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3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MDJmYmQ2OWQwNjc1ZjA0NzI1OTkyNWRlMGU1MGQifQ=="/>
  </w:docVars>
  <w:rsids>
    <w:rsidRoot w:val="71DE5A4F"/>
    <w:rsid w:val="00056CAF"/>
    <w:rsid w:val="000A12ED"/>
    <w:rsid w:val="000B59A9"/>
    <w:rsid w:val="000F2998"/>
    <w:rsid w:val="001C14A5"/>
    <w:rsid w:val="001F1887"/>
    <w:rsid w:val="00233015"/>
    <w:rsid w:val="00246D02"/>
    <w:rsid w:val="0025186B"/>
    <w:rsid w:val="002C36C2"/>
    <w:rsid w:val="003E7050"/>
    <w:rsid w:val="003F4E27"/>
    <w:rsid w:val="00405C04"/>
    <w:rsid w:val="00423086"/>
    <w:rsid w:val="00512F68"/>
    <w:rsid w:val="0057713F"/>
    <w:rsid w:val="005C73A0"/>
    <w:rsid w:val="00620F50"/>
    <w:rsid w:val="006210B3"/>
    <w:rsid w:val="0064231B"/>
    <w:rsid w:val="00697B1C"/>
    <w:rsid w:val="00705F9D"/>
    <w:rsid w:val="00713087"/>
    <w:rsid w:val="00797942"/>
    <w:rsid w:val="007D6FD4"/>
    <w:rsid w:val="00814A6D"/>
    <w:rsid w:val="00820ED6"/>
    <w:rsid w:val="008E1E48"/>
    <w:rsid w:val="008E5759"/>
    <w:rsid w:val="00962912"/>
    <w:rsid w:val="009738F9"/>
    <w:rsid w:val="00997E9C"/>
    <w:rsid w:val="009F38C5"/>
    <w:rsid w:val="00A035F9"/>
    <w:rsid w:val="00A74CA8"/>
    <w:rsid w:val="00A85B59"/>
    <w:rsid w:val="00B21A0C"/>
    <w:rsid w:val="00B55687"/>
    <w:rsid w:val="00B92E51"/>
    <w:rsid w:val="00C22A31"/>
    <w:rsid w:val="00C23D73"/>
    <w:rsid w:val="00C32CC6"/>
    <w:rsid w:val="00C86E48"/>
    <w:rsid w:val="00CF5B6D"/>
    <w:rsid w:val="00D17AE9"/>
    <w:rsid w:val="00D27D7B"/>
    <w:rsid w:val="00D51F5A"/>
    <w:rsid w:val="00D67B6B"/>
    <w:rsid w:val="00E253E4"/>
    <w:rsid w:val="00E520C7"/>
    <w:rsid w:val="00E978DD"/>
    <w:rsid w:val="00EB6B90"/>
    <w:rsid w:val="00EF4FBA"/>
    <w:rsid w:val="0114388B"/>
    <w:rsid w:val="01B82438"/>
    <w:rsid w:val="01D05A1D"/>
    <w:rsid w:val="021D04ED"/>
    <w:rsid w:val="02A02634"/>
    <w:rsid w:val="03263786"/>
    <w:rsid w:val="03661A20"/>
    <w:rsid w:val="03936CB9"/>
    <w:rsid w:val="03A24342"/>
    <w:rsid w:val="03B86720"/>
    <w:rsid w:val="03C2134C"/>
    <w:rsid w:val="03EC63C9"/>
    <w:rsid w:val="04015248"/>
    <w:rsid w:val="043A35D9"/>
    <w:rsid w:val="04874344"/>
    <w:rsid w:val="04BC0CE2"/>
    <w:rsid w:val="04BF588C"/>
    <w:rsid w:val="04CE2CC9"/>
    <w:rsid w:val="05AE28A4"/>
    <w:rsid w:val="05B11678"/>
    <w:rsid w:val="05C173E2"/>
    <w:rsid w:val="05CC7738"/>
    <w:rsid w:val="067D77AC"/>
    <w:rsid w:val="06935222"/>
    <w:rsid w:val="06B86DA7"/>
    <w:rsid w:val="07276548"/>
    <w:rsid w:val="072A5552"/>
    <w:rsid w:val="07506FCA"/>
    <w:rsid w:val="076E5B55"/>
    <w:rsid w:val="091B3A94"/>
    <w:rsid w:val="0A1B0252"/>
    <w:rsid w:val="0A73362A"/>
    <w:rsid w:val="0AA25A34"/>
    <w:rsid w:val="0B015A39"/>
    <w:rsid w:val="0B6C2AB2"/>
    <w:rsid w:val="0B7F3FC7"/>
    <w:rsid w:val="0C454D26"/>
    <w:rsid w:val="0C6C713C"/>
    <w:rsid w:val="0CC75C1F"/>
    <w:rsid w:val="0CDD2859"/>
    <w:rsid w:val="0CE555B0"/>
    <w:rsid w:val="0CEE08DC"/>
    <w:rsid w:val="0D0C5D39"/>
    <w:rsid w:val="0D7D66D2"/>
    <w:rsid w:val="0D8B27AF"/>
    <w:rsid w:val="0DED3BF7"/>
    <w:rsid w:val="0E2D0F98"/>
    <w:rsid w:val="0E6C0832"/>
    <w:rsid w:val="0EF54B41"/>
    <w:rsid w:val="0F184516"/>
    <w:rsid w:val="0F4B48EC"/>
    <w:rsid w:val="0F4C3E64"/>
    <w:rsid w:val="0F617F00"/>
    <w:rsid w:val="100C21FF"/>
    <w:rsid w:val="1021564D"/>
    <w:rsid w:val="103E1D5B"/>
    <w:rsid w:val="103F3E7A"/>
    <w:rsid w:val="107A129B"/>
    <w:rsid w:val="1092014D"/>
    <w:rsid w:val="117B33F3"/>
    <w:rsid w:val="11A025A1"/>
    <w:rsid w:val="11D54941"/>
    <w:rsid w:val="11D870C4"/>
    <w:rsid w:val="12226634"/>
    <w:rsid w:val="12482988"/>
    <w:rsid w:val="1257690E"/>
    <w:rsid w:val="1265463F"/>
    <w:rsid w:val="12837B81"/>
    <w:rsid w:val="12FE3283"/>
    <w:rsid w:val="13314A16"/>
    <w:rsid w:val="1374416E"/>
    <w:rsid w:val="13AB6E65"/>
    <w:rsid w:val="142D31B4"/>
    <w:rsid w:val="14990155"/>
    <w:rsid w:val="154D0C92"/>
    <w:rsid w:val="15744470"/>
    <w:rsid w:val="157A0C70"/>
    <w:rsid w:val="15A9411A"/>
    <w:rsid w:val="16140F18"/>
    <w:rsid w:val="161812A0"/>
    <w:rsid w:val="167D04A9"/>
    <w:rsid w:val="16AC3C62"/>
    <w:rsid w:val="16AC40E9"/>
    <w:rsid w:val="16BC1C2B"/>
    <w:rsid w:val="174B63E0"/>
    <w:rsid w:val="17EC1FB0"/>
    <w:rsid w:val="181C56F8"/>
    <w:rsid w:val="18AE1A47"/>
    <w:rsid w:val="18B923A1"/>
    <w:rsid w:val="18FE6569"/>
    <w:rsid w:val="194B0447"/>
    <w:rsid w:val="19616ABA"/>
    <w:rsid w:val="19A73CEB"/>
    <w:rsid w:val="19C13E98"/>
    <w:rsid w:val="19CC551E"/>
    <w:rsid w:val="19DE5CCF"/>
    <w:rsid w:val="19E806B1"/>
    <w:rsid w:val="1AD82DAC"/>
    <w:rsid w:val="1AEB31BA"/>
    <w:rsid w:val="1AFC0A26"/>
    <w:rsid w:val="1B04449C"/>
    <w:rsid w:val="1B0B3181"/>
    <w:rsid w:val="1B7F48CC"/>
    <w:rsid w:val="1B912121"/>
    <w:rsid w:val="1C6C40F3"/>
    <w:rsid w:val="1CDF6CAB"/>
    <w:rsid w:val="1CED7922"/>
    <w:rsid w:val="1D500637"/>
    <w:rsid w:val="1DA947B2"/>
    <w:rsid w:val="1E091A64"/>
    <w:rsid w:val="1E231C8B"/>
    <w:rsid w:val="1E8A26D7"/>
    <w:rsid w:val="1ED0096A"/>
    <w:rsid w:val="1ED1023E"/>
    <w:rsid w:val="1ED11BB0"/>
    <w:rsid w:val="1EE91AD6"/>
    <w:rsid w:val="1F050AC1"/>
    <w:rsid w:val="1F0F1705"/>
    <w:rsid w:val="1F446C62"/>
    <w:rsid w:val="1F5155C5"/>
    <w:rsid w:val="1F615A66"/>
    <w:rsid w:val="1F664E2A"/>
    <w:rsid w:val="2007660D"/>
    <w:rsid w:val="202C6073"/>
    <w:rsid w:val="205729C5"/>
    <w:rsid w:val="206C3774"/>
    <w:rsid w:val="20B147CB"/>
    <w:rsid w:val="20BE320C"/>
    <w:rsid w:val="20EA4723"/>
    <w:rsid w:val="21336BF6"/>
    <w:rsid w:val="21857B08"/>
    <w:rsid w:val="22557E56"/>
    <w:rsid w:val="226D110E"/>
    <w:rsid w:val="228A7081"/>
    <w:rsid w:val="22AD63A6"/>
    <w:rsid w:val="22EA7B20"/>
    <w:rsid w:val="2378512C"/>
    <w:rsid w:val="238E2BA1"/>
    <w:rsid w:val="239238DF"/>
    <w:rsid w:val="23D17CF2"/>
    <w:rsid w:val="24CF521F"/>
    <w:rsid w:val="24F7144A"/>
    <w:rsid w:val="251935EB"/>
    <w:rsid w:val="2556149D"/>
    <w:rsid w:val="25EC0E7A"/>
    <w:rsid w:val="25F82554"/>
    <w:rsid w:val="25FF0C43"/>
    <w:rsid w:val="26317911"/>
    <w:rsid w:val="267E7EE2"/>
    <w:rsid w:val="268D7140"/>
    <w:rsid w:val="26962499"/>
    <w:rsid w:val="27206206"/>
    <w:rsid w:val="27441EF5"/>
    <w:rsid w:val="27B0758A"/>
    <w:rsid w:val="281D44F4"/>
    <w:rsid w:val="29EB1A57"/>
    <w:rsid w:val="2AD4533E"/>
    <w:rsid w:val="2B12230A"/>
    <w:rsid w:val="2B5A2B46"/>
    <w:rsid w:val="2B8A1EA0"/>
    <w:rsid w:val="2C2D74C2"/>
    <w:rsid w:val="2D4C689C"/>
    <w:rsid w:val="2DF2205B"/>
    <w:rsid w:val="2E424CB4"/>
    <w:rsid w:val="2E6B483B"/>
    <w:rsid w:val="2E7347B8"/>
    <w:rsid w:val="2E88680E"/>
    <w:rsid w:val="2EE065EC"/>
    <w:rsid w:val="2EF37D5C"/>
    <w:rsid w:val="2FD951A4"/>
    <w:rsid w:val="30D53BBD"/>
    <w:rsid w:val="30D74EFB"/>
    <w:rsid w:val="310224D9"/>
    <w:rsid w:val="311F0D7B"/>
    <w:rsid w:val="313A67C5"/>
    <w:rsid w:val="316F668F"/>
    <w:rsid w:val="31853836"/>
    <w:rsid w:val="31CD35D1"/>
    <w:rsid w:val="32313075"/>
    <w:rsid w:val="32931F82"/>
    <w:rsid w:val="32DD6443"/>
    <w:rsid w:val="32FC184B"/>
    <w:rsid w:val="336450D8"/>
    <w:rsid w:val="338A6D20"/>
    <w:rsid w:val="33CB280E"/>
    <w:rsid w:val="349F074A"/>
    <w:rsid w:val="351B77A7"/>
    <w:rsid w:val="352E0BC1"/>
    <w:rsid w:val="357240D1"/>
    <w:rsid w:val="35974E7C"/>
    <w:rsid w:val="35A818A1"/>
    <w:rsid w:val="35E93C67"/>
    <w:rsid w:val="35F92F02"/>
    <w:rsid w:val="3623361D"/>
    <w:rsid w:val="363F4CE6"/>
    <w:rsid w:val="36925CE8"/>
    <w:rsid w:val="369D33CF"/>
    <w:rsid w:val="37623CD1"/>
    <w:rsid w:val="3809239F"/>
    <w:rsid w:val="38392C84"/>
    <w:rsid w:val="38397128"/>
    <w:rsid w:val="38765C86"/>
    <w:rsid w:val="3960046C"/>
    <w:rsid w:val="39FA2231"/>
    <w:rsid w:val="3A4F49E1"/>
    <w:rsid w:val="3ACE79A6"/>
    <w:rsid w:val="3B3A10F3"/>
    <w:rsid w:val="3BB55C74"/>
    <w:rsid w:val="3BF92CA9"/>
    <w:rsid w:val="3C3245BA"/>
    <w:rsid w:val="3C385A93"/>
    <w:rsid w:val="3C4E2A76"/>
    <w:rsid w:val="3C972E5F"/>
    <w:rsid w:val="3CD6391E"/>
    <w:rsid w:val="3D205372"/>
    <w:rsid w:val="3D766F81"/>
    <w:rsid w:val="3D8027BE"/>
    <w:rsid w:val="3D9B7F3D"/>
    <w:rsid w:val="3DBF59D9"/>
    <w:rsid w:val="3DEE75C9"/>
    <w:rsid w:val="3E4C3DFE"/>
    <w:rsid w:val="3E524A9F"/>
    <w:rsid w:val="3F2207F7"/>
    <w:rsid w:val="3F383B4E"/>
    <w:rsid w:val="3F5125DF"/>
    <w:rsid w:val="40970E8F"/>
    <w:rsid w:val="40B41A41"/>
    <w:rsid w:val="40DE086C"/>
    <w:rsid w:val="41AD6010"/>
    <w:rsid w:val="41FA1643"/>
    <w:rsid w:val="423C2277"/>
    <w:rsid w:val="425B1E68"/>
    <w:rsid w:val="426E50B1"/>
    <w:rsid w:val="428C2022"/>
    <w:rsid w:val="42B15B0D"/>
    <w:rsid w:val="42C527E3"/>
    <w:rsid w:val="43133B07"/>
    <w:rsid w:val="43244531"/>
    <w:rsid w:val="43F81C45"/>
    <w:rsid w:val="44136A7F"/>
    <w:rsid w:val="443B7D84"/>
    <w:rsid w:val="444C3D3F"/>
    <w:rsid w:val="44C4421D"/>
    <w:rsid w:val="44CB1E10"/>
    <w:rsid w:val="451C7BB5"/>
    <w:rsid w:val="454D3C8A"/>
    <w:rsid w:val="45513D03"/>
    <w:rsid w:val="4565155C"/>
    <w:rsid w:val="456F4713"/>
    <w:rsid w:val="45AB21DA"/>
    <w:rsid w:val="463827CD"/>
    <w:rsid w:val="4662097D"/>
    <w:rsid w:val="467F297A"/>
    <w:rsid w:val="46BD0AE0"/>
    <w:rsid w:val="46D66EFC"/>
    <w:rsid w:val="471072A6"/>
    <w:rsid w:val="480F755D"/>
    <w:rsid w:val="48117779"/>
    <w:rsid w:val="482079BC"/>
    <w:rsid w:val="482C0FD2"/>
    <w:rsid w:val="483966A4"/>
    <w:rsid w:val="48591CAE"/>
    <w:rsid w:val="485E04E5"/>
    <w:rsid w:val="48670274"/>
    <w:rsid w:val="48855A71"/>
    <w:rsid w:val="48CD5AE8"/>
    <w:rsid w:val="49867369"/>
    <w:rsid w:val="4A051129"/>
    <w:rsid w:val="4A402F0C"/>
    <w:rsid w:val="4A4F44D5"/>
    <w:rsid w:val="4A606796"/>
    <w:rsid w:val="4AA91EEB"/>
    <w:rsid w:val="4AB60164"/>
    <w:rsid w:val="4AEB502A"/>
    <w:rsid w:val="4AFA3593"/>
    <w:rsid w:val="4B137364"/>
    <w:rsid w:val="4B5A1437"/>
    <w:rsid w:val="4B8A1D1C"/>
    <w:rsid w:val="4BCE33CF"/>
    <w:rsid w:val="4BE11211"/>
    <w:rsid w:val="4C2A2BB8"/>
    <w:rsid w:val="4C656E4B"/>
    <w:rsid w:val="4C6649D8"/>
    <w:rsid w:val="4C6F5832"/>
    <w:rsid w:val="4C976123"/>
    <w:rsid w:val="4CDF6092"/>
    <w:rsid w:val="4D0562E9"/>
    <w:rsid w:val="4D094866"/>
    <w:rsid w:val="4D470587"/>
    <w:rsid w:val="4D8C1650"/>
    <w:rsid w:val="4DA16EA9"/>
    <w:rsid w:val="4DDE1EAC"/>
    <w:rsid w:val="4DF57521"/>
    <w:rsid w:val="4DF73844"/>
    <w:rsid w:val="4E4C11F3"/>
    <w:rsid w:val="4E616114"/>
    <w:rsid w:val="4E9823FF"/>
    <w:rsid w:val="4EBE52E7"/>
    <w:rsid w:val="4ECC32FB"/>
    <w:rsid w:val="4EF2336C"/>
    <w:rsid w:val="4F245C34"/>
    <w:rsid w:val="4F3D70A6"/>
    <w:rsid w:val="4FA7451F"/>
    <w:rsid w:val="4FFD6AF4"/>
    <w:rsid w:val="4FFE08A0"/>
    <w:rsid w:val="512828B5"/>
    <w:rsid w:val="512C1180"/>
    <w:rsid w:val="512F7091"/>
    <w:rsid w:val="515626A1"/>
    <w:rsid w:val="52CF2545"/>
    <w:rsid w:val="52E043A1"/>
    <w:rsid w:val="52E7033B"/>
    <w:rsid w:val="52F51BB9"/>
    <w:rsid w:val="532F225C"/>
    <w:rsid w:val="534D3630"/>
    <w:rsid w:val="53DA42EB"/>
    <w:rsid w:val="540D0839"/>
    <w:rsid w:val="54414F42"/>
    <w:rsid w:val="54B66DFF"/>
    <w:rsid w:val="54F74904"/>
    <w:rsid w:val="55625BAA"/>
    <w:rsid w:val="55B94FAC"/>
    <w:rsid w:val="567A298E"/>
    <w:rsid w:val="56F269C8"/>
    <w:rsid w:val="56FE672C"/>
    <w:rsid w:val="57917F8F"/>
    <w:rsid w:val="57F10A2D"/>
    <w:rsid w:val="58143E20"/>
    <w:rsid w:val="581D7A74"/>
    <w:rsid w:val="5847401B"/>
    <w:rsid w:val="58492617"/>
    <w:rsid w:val="591C1ADA"/>
    <w:rsid w:val="597436C4"/>
    <w:rsid w:val="59816B33"/>
    <w:rsid w:val="599124C8"/>
    <w:rsid w:val="59A96C7F"/>
    <w:rsid w:val="59BF2CC2"/>
    <w:rsid w:val="59D64565"/>
    <w:rsid w:val="59DD395F"/>
    <w:rsid w:val="59F55A72"/>
    <w:rsid w:val="5A303D2A"/>
    <w:rsid w:val="5A44753A"/>
    <w:rsid w:val="5A5978D3"/>
    <w:rsid w:val="5AA316CF"/>
    <w:rsid w:val="5ACB1295"/>
    <w:rsid w:val="5AFD593B"/>
    <w:rsid w:val="5B111B1A"/>
    <w:rsid w:val="5B2B24A8"/>
    <w:rsid w:val="5B2F6DB0"/>
    <w:rsid w:val="5B4D241F"/>
    <w:rsid w:val="5BC02772"/>
    <w:rsid w:val="5BC50043"/>
    <w:rsid w:val="5C2238AB"/>
    <w:rsid w:val="5C2D3FFE"/>
    <w:rsid w:val="5C7B2FBB"/>
    <w:rsid w:val="5CA73892"/>
    <w:rsid w:val="5D025DF4"/>
    <w:rsid w:val="5D331AE8"/>
    <w:rsid w:val="5D3A6F64"/>
    <w:rsid w:val="5D5816F5"/>
    <w:rsid w:val="5D75349F"/>
    <w:rsid w:val="5DBC15D7"/>
    <w:rsid w:val="5E196F30"/>
    <w:rsid w:val="5E5622BC"/>
    <w:rsid w:val="5E820631"/>
    <w:rsid w:val="5E8B6B03"/>
    <w:rsid w:val="5F6E2DA1"/>
    <w:rsid w:val="5FB24F46"/>
    <w:rsid w:val="5FE33352"/>
    <w:rsid w:val="5FF7F31C"/>
    <w:rsid w:val="5FFE462F"/>
    <w:rsid w:val="60343BAD"/>
    <w:rsid w:val="605532C8"/>
    <w:rsid w:val="6062696C"/>
    <w:rsid w:val="60D005BF"/>
    <w:rsid w:val="60FD48E7"/>
    <w:rsid w:val="61603F31"/>
    <w:rsid w:val="61624806"/>
    <w:rsid w:val="61C02C3E"/>
    <w:rsid w:val="622049D1"/>
    <w:rsid w:val="6231568A"/>
    <w:rsid w:val="626F4488"/>
    <w:rsid w:val="6299063F"/>
    <w:rsid w:val="63387E58"/>
    <w:rsid w:val="638304BF"/>
    <w:rsid w:val="63DA4A6C"/>
    <w:rsid w:val="64156D9D"/>
    <w:rsid w:val="641C4FD4"/>
    <w:rsid w:val="642D031A"/>
    <w:rsid w:val="64597233"/>
    <w:rsid w:val="646627A3"/>
    <w:rsid w:val="646E77C1"/>
    <w:rsid w:val="654C7BEB"/>
    <w:rsid w:val="65E81D18"/>
    <w:rsid w:val="66811B16"/>
    <w:rsid w:val="66815672"/>
    <w:rsid w:val="6740552D"/>
    <w:rsid w:val="67F65BEC"/>
    <w:rsid w:val="681744E0"/>
    <w:rsid w:val="685A261F"/>
    <w:rsid w:val="686E79AA"/>
    <w:rsid w:val="68785BEB"/>
    <w:rsid w:val="68BD34A9"/>
    <w:rsid w:val="690E58E3"/>
    <w:rsid w:val="692F2C72"/>
    <w:rsid w:val="695157D0"/>
    <w:rsid w:val="69F10D61"/>
    <w:rsid w:val="6A602086"/>
    <w:rsid w:val="6A745C1A"/>
    <w:rsid w:val="6A771266"/>
    <w:rsid w:val="6A812AE9"/>
    <w:rsid w:val="6A9643A7"/>
    <w:rsid w:val="6AEF34F2"/>
    <w:rsid w:val="6B2B3DFF"/>
    <w:rsid w:val="6B7A6903"/>
    <w:rsid w:val="6B8566A4"/>
    <w:rsid w:val="6C8014FB"/>
    <w:rsid w:val="6C8670B3"/>
    <w:rsid w:val="6C8B0603"/>
    <w:rsid w:val="6D056FFD"/>
    <w:rsid w:val="6D2262FD"/>
    <w:rsid w:val="6D2D2720"/>
    <w:rsid w:val="6D2D712A"/>
    <w:rsid w:val="6DDE1380"/>
    <w:rsid w:val="6E063995"/>
    <w:rsid w:val="6E5378F4"/>
    <w:rsid w:val="6EF56BFD"/>
    <w:rsid w:val="6F946416"/>
    <w:rsid w:val="6FA246FB"/>
    <w:rsid w:val="70003AAC"/>
    <w:rsid w:val="701B00A9"/>
    <w:rsid w:val="702D2809"/>
    <w:rsid w:val="70394A46"/>
    <w:rsid w:val="70B62B62"/>
    <w:rsid w:val="70BB79D3"/>
    <w:rsid w:val="70BD199D"/>
    <w:rsid w:val="70C77B9F"/>
    <w:rsid w:val="70EE44BD"/>
    <w:rsid w:val="719F0474"/>
    <w:rsid w:val="71DE5A4F"/>
    <w:rsid w:val="721C4FE7"/>
    <w:rsid w:val="723C03B0"/>
    <w:rsid w:val="728C48D0"/>
    <w:rsid w:val="729F347D"/>
    <w:rsid w:val="731F249B"/>
    <w:rsid w:val="733C129F"/>
    <w:rsid w:val="73610D05"/>
    <w:rsid w:val="73AD2326"/>
    <w:rsid w:val="73E96071"/>
    <w:rsid w:val="740C6EC3"/>
    <w:rsid w:val="747800B5"/>
    <w:rsid w:val="750D242D"/>
    <w:rsid w:val="75422471"/>
    <w:rsid w:val="757A60AE"/>
    <w:rsid w:val="75DF6A90"/>
    <w:rsid w:val="76176E12"/>
    <w:rsid w:val="764C614C"/>
    <w:rsid w:val="76825D80"/>
    <w:rsid w:val="76C770D1"/>
    <w:rsid w:val="76DD06A3"/>
    <w:rsid w:val="77002491"/>
    <w:rsid w:val="77AE3DED"/>
    <w:rsid w:val="789F373E"/>
    <w:rsid w:val="78CC5AF6"/>
    <w:rsid w:val="78E81581"/>
    <w:rsid w:val="79A11E5C"/>
    <w:rsid w:val="79A67B01"/>
    <w:rsid w:val="7A020420"/>
    <w:rsid w:val="7A08012D"/>
    <w:rsid w:val="7A582EA9"/>
    <w:rsid w:val="7A7C01D3"/>
    <w:rsid w:val="7A9B693F"/>
    <w:rsid w:val="7AD01A42"/>
    <w:rsid w:val="7AD41DBD"/>
    <w:rsid w:val="7ADF6362"/>
    <w:rsid w:val="7B7B048A"/>
    <w:rsid w:val="7B9342B1"/>
    <w:rsid w:val="7CA35A92"/>
    <w:rsid w:val="7CC12E09"/>
    <w:rsid w:val="7CDA1C42"/>
    <w:rsid w:val="7E5E658D"/>
    <w:rsid w:val="7E7C5EBD"/>
    <w:rsid w:val="7F1430D0"/>
    <w:rsid w:val="7FC027DC"/>
    <w:rsid w:val="FFDFD3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57"/>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47"/>
    <w:qFormat/>
    <w:uiPriority w:val="99"/>
    <w:pPr>
      <w:keepNext/>
      <w:keepLines/>
      <w:spacing w:before="260" w:after="260" w:line="415" w:lineRule="auto"/>
      <w:outlineLvl w:val="2"/>
    </w:pPr>
    <w:rPr>
      <w:b/>
      <w:bCs/>
      <w:sz w:val="32"/>
      <w:szCs w:val="32"/>
    </w:rPr>
  </w:style>
  <w:style w:type="paragraph" w:styleId="5">
    <w:name w:val="heading 7"/>
    <w:basedOn w:val="1"/>
    <w:next w:val="1"/>
    <w:link w:val="52"/>
    <w:unhideWhenUsed/>
    <w:qFormat/>
    <w:uiPriority w:val="0"/>
    <w:pPr>
      <w:keepNext/>
      <w:keepLines/>
      <w:spacing w:before="240" w:after="64" w:line="320" w:lineRule="auto"/>
      <w:outlineLvl w:val="6"/>
    </w:pPr>
    <w:rPr>
      <w:b/>
      <w:bCs/>
      <w:sz w:val="24"/>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adjustRightInd w:val="0"/>
      <w:snapToGrid w:val="0"/>
      <w:spacing w:line="360" w:lineRule="auto"/>
      <w:ind w:firstLine="420"/>
    </w:pPr>
    <w:rPr>
      <w:sz w:val="24"/>
    </w:rPr>
  </w:style>
  <w:style w:type="paragraph" w:styleId="7">
    <w:name w:val="annotation text"/>
    <w:basedOn w:val="1"/>
    <w:link w:val="48"/>
    <w:qFormat/>
    <w:uiPriority w:val="0"/>
    <w:pPr>
      <w:jc w:val="left"/>
    </w:pPr>
  </w:style>
  <w:style w:type="paragraph" w:styleId="8">
    <w:name w:val="Body Text"/>
    <w:basedOn w:val="1"/>
    <w:next w:val="9"/>
    <w:unhideWhenUsed/>
    <w:qFormat/>
    <w:uiPriority w:val="99"/>
    <w:pPr>
      <w:spacing w:after="120"/>
    </w:pPr>
  </w:style>
  <w:style w:type="paragraph" w:customStyle="1" w:styleId="9">
    <w:name w:val="Default"/>
    <w:next w:val="10"/>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10">
    <w:name w:val="Intense Quote"/>
    <w:basedOn w:val="1"/>
    <w:next w:val="1"/>
    <w:qFormat/>
    <w:uiPriority w:val="0"/>
    <w:pPr>
      <w:wordWrap w:val="0"/>
      <w:spacing w:before="360" w:after="360"/>
      <w:ind w:left="950" w:right="950"/>
      <w:jc w:val="center"/>
    </w:pPr>
    <w:rPr>
      <w:i/>
      <w:sz w:val="21"/>
    </w:rPr>
  </w:style>
  <w:style w:type="paragraph" w:styleId="11">
    <w:name w:val="Body Text Indent"/>
    <w:basedOn w:val="1"/>
    <w:qFormat/>
    <w:uiPriority w:val="0"/>
    <w:pPr>
      <w:spacing w:line="700" w:lineRule="exact"/>
      <w:ind w:left="960"/>
    </w:pPr>
    <w:rPr>
      <w:sz w:val="44"/>
    </w:rPr>
  </w:style>
  <w:style w:type="paragraph" w:styleId="12">
    <w:name w:val="toc 3"/>
    <w:basedOn w:val="1"/>
    <w:next w:val="1"/>
    <w:qFormat/>
    <w:uiPriority w:val="0"/>
    <w:pPr>
      <w:ind w:left="840" w:leftChars="400"/>
    </w:pPr>
  </w:style>
  <w:style w:type="paragraph" w:styleId="13">
    <w:name w:val="Plain Text"/>
    <w:basedOn w:val="1"/>
    <w:link w:val="43"/>
    <w:qFormat/>
    <w:uiPriority w:val="0"/>
    <w:rPr>
      <w:rFonts w:ascii="宋体" w:hAnsi="Courier New"/>
    </w:rPr>
  </w:style>
  <w:style w:type="paragraph" w:styleId="14">
    <w:name w:val="Date"/>
    <w:basedOn w:val="1"/>
    <w:next w:val="1"/>
    <w:link w:val="51"/>
    <w:qFormat/>
    <w:uiPriority w:val="0"/>
  </w:style>
  <w:style w:type="paragraph" w:styleId="15">
    <w:name w:val="Body Text Indent 2"/>
    <w:basedOn w:val="1"/>
    <w:link w:val="46"/>
    <w:qFormat/>
    <w:uiPriority w:val="0"/>
    <w:pPr>
      <w:snapToGrid w:val="0"/>
      <w:spacing w:line="560" w:lineRule="atLeast"/>
      <w:ind w:firstLine="540"/>
    </w:pPr>
  </w:style>
  <w:style w:type="paragraph" w:styleId="16">
    <w:name w:val="Balloon Text"/>
    <w:basedOn w:val="1"/>
    <w:link w:val="50"/>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link w:val="54"/>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qFormat/>
    <w:uiPriority w:val="39"/>
    <w:pPr>
      <w:spacing w:line="180" w:lineRule="auto"/>
      <w:jc w:val="center"/>
    </w:pPr>
    <w:rPr>
      <w:sz w:val="30"/>
    </w:rPr>
  </w:style>
  <w:style w:type="paragraph" w:styleId="20">
    <w:name w:val="List"/>
    <w:basedOn w:val="1"/>
    <w:semiHidden/>
    <w:qFormat/>
    <w:uiPriority w:val="0"/>
    <w:pPr>
      <w:ind w:left="200" w:hanging="200" w:hangingChars="200"/>
    </w:pPr>
  </w:style>
  <w:style w:type="paragraph" w:styleId="21">
    <w:name w:val="toc 2"/>
    <w:basedOn w:val="1"/>
    <w:next w:val="1"/>
    <w:qFormat/>
    <w:uiPriority w:val="39"/>
    <w:pPr>
      <w:ind w:left="420" w:leftChars="200"/>
    </w:pPr>
  </w:style>
  <w:style w:type="paragraph" w:styleId="22">
    <w:name w:val="Normal (Web)"/>
    <w:basedOn w:val="1"/>
    <w:qFormat/>
    <w:uiPriority w:val="0"/>
    <w:rPr>
      <w:sz w:val="24"/>
    </w:rPr>
  </w:style>
  <w:style w:type="paragraph" w:styleId="23">
    <w:name w:val="Title"/>
    <w:basedOn w:val="1"/>
    <w:qFormat/>
    <w:uiPriority w:val="0"/>
    <w:pPr>
      <w:widowControl/>
      <w:spacing w:after="240" w:line="360" w:lineRule="auto"/>
      <w:jc w:val="center"/>
    </w:pPr>
    <w:rPr>
      <w:rFonts w:ascii="Arial" w:hAnsi="Arial"/>
      <w:b/>
      <w:smallCaps/>
      <w:kern w:val="28"/>
      <w:sz w:val="36"/>
      <w:lang w:eastAsia="en-US"/>
    </w:rPr>
  </w:style>
  <w:style w:type="paragraph" w:styleId="24">
    <w:name w:val="annotation subject"/>
    <w:basedOn w:val="7"/>
    <w:next w:val="7"/>
    <w:link w:val="49"/>
    <w:qFormat/>
    <w:uiPriority w:val="0"/>
    <w:rPr>
      <w:b/>
      <w:bCs/>
    </w:rPr>
  </w:style>
  <w:style w:type="paragraph" w:styleId="25">
    <w:name w:val="Body Text First Indent"/>
    <w:basedOn w:val="8"/>
    <w:next w:val="26"/>
    <w:qFormat/>
    <w:uiPriority w:val="0"/>
    <w:pPr>
      <w:ind w:firstLine="420"/>
    </w:pPr>
  </w:style>
  <w:style w:type="paragraph" w:styleId="26">
    <w:name w:val="Body Text First Indent 2"/>
    <w:basedOn w:val="11"/>
    <w:next w:val="1"/>
    <w:qFormat/>
    <w:uiPriority w:val="0"/>
    <w:pPr>
      <w:spacing w:after="120" w:line="240" w:lineRule="auto"/>
      <w:ind w:left="420" w:leftChars="200" w:firstLine="420" w:firstLineChars="200"/>
    </w:pPr>
    <w:rPr>
      <w:rFonts w:ascii="Calibri" w:hAnsi="Calibri"/>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rPr>
  </w:style>
  <w:style w:type="character" w:styleId="31">
    <w:name w:val="page number"/>
    <w:basedOn w:val="29"/>
    <w:qFormat/>
    <w:uiPriority w:val="0"/>
  </w:style>
  <w:style w:type="character" w:styleId="32">
    <w:name w:val="Hyperlink"/>
    <w:qFormat/>
    <w:uiPriority w:val="99"/>
    <w:rPr>
      <w:color w:val="0000FF"/>
      <w:u w:val="single"/>
    </w:rPr>
  </w:style>
  <w:style w:type="character" w:styleId="33">
    <w:name w:val="annotation reference"/>
    <w:basedOn w:val="29"/>
    <w:qFormat/>
    <w:uiPriority w:val="0"/>
    <w:rPr>
      <w:sz w:val="21"/>
      <w:szCs w:val="21"/>
    </w:rPr>
  </w:style>
  <w:style w:type="paragraph" w:customStyle="1" w:styleId="34">
    <w:name w:val="无间隔2"/>
    <w:basedOn w:val="1"/>
    <w:qFormat/>
    <w:uiPriority w:val="1"/>
    <w:pPr>
      <w:spacing w:line="400" w:lineRule="exact"/>
    </w:pPr>
    <w:rPr>
      <w:sz w:val="24"/>
    </w:rPr>
  </w:style>
  <w:style w:type="paragraph" w:customStyle="1" w:styleId="35">
    <w:name w:val="标题 5（有编号）（绿盟科技）"/>
    <w:basedOn w:val="1"/>
    <w:next w:val="36"/>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6">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37">
    <w:name w:val="BodyText"/>
    <w:basedOn w:val="1"/>
    <w:next w:val="38"/>
    <w:qFormat/>
    <w:uiPriority w:val="0"/>
    <w:pPr>
      <w:textAlignment w:val="baseline"/>
    </w:pPr>
    <w:rPr>
      <w:rFonts w:ascii="仿宋_GB2312" w:eastAsia="仿宋_GB2312"/>
      <w:sz w:val="32"/>
    </w:rPr>
  </w:style>
  <w:style w:type="paragraph" w:customStyle="1" w:styleId="38">
    <w:name w:val="BodyTextIndent"/>
    <w:basedOn w:val="1"/>
    <w:qFormat/>
    <w:uiPriority w:val="0"/>
    <w:pPr>
      <w:spacing w:line="700" w:lineRule="exact"/>
      <w:ind w:left="960"/>
      <w:textAlignment w:val="baseline"/>
    </w:pPr>
    <w:rPr>
      <w:sz w:val="44"/>
    </w:rPr>
  </w:style>
  <w:style w:type="paragraph" w:customStyle="1" w:styleId="39">
    <w:name w:val="明显引用1"/>
    <w:basedOn w:val="1"/>
    <w:next w:val="1"/>
    <w:qFormat/>
    <w:uiPriority w:val="30"/>
    <w:pPr>
      <w:widowControl/>
      <w:pBdr>
        <w:top w:val="single" w:color="404040" w:sz="4" w:space="10"/>
        <w:bottom w:val="single" w:color="404040" w:sz="4" w:space="10"/>
      </w:pBdr>
      <w:spacing w:before="360" w:after="360" w:line="259" w:lineRule="auto"/>
      <w:ind w:left="864" w:right="864"/>
      <w:jc w:val="center"/>
    </w:pPr>
    <w:rPr>
      <w:rFonts w:ascii="Calibri" w:hAnsi="Calibri"/>
      <w:i/>
      <w:iCs/>
      <w:color w:val="404040"/>
      <w:kern w:val="0"/>
      <w:sz w:val="22"/>
      <w:szCs w:val="22"/>
    </w:rPr>
  </w:style>
  <w:style w:type="paragraph" w:customStyle="1" w:styleId="40">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character" w:customStyle="1" w:styleId="41">
    <w:name w:val="标题 2 字符"/>
    <w:qFormat/>
    <w:locked/>
    <w:uiPriority w:val="99"/>
    <w:rPr>
      <w:rFonts w:ascii="Arial" w:hAnsi="Arial" w:eastAsia="黑体"/>
      <w:b/>
      <w:sz w:val="32"/>
    </w:rPr>
  </w:style>
  <w:style w:type="paragraph" w:customStyle="1" w:styleId="42">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character" w:customStyle="1" w:styleId="43">
    <w:name w:val="纯文本 Char"/>
    <w:basedOn w:val="29"/>
    <w:link w:val="13"/>
    <w:qFormat/>
    <w:uiPriority w:val="0"/>
    <w:rPr>
      <w:rFonts w:hint="eastAsia" w:ascii="宋体" w:hAnsi="Courier New" w:eastAsia="宋体" w:cs="Courier New"/>
      <w:kern w:val="2"/>
      <w:sz w:val="21"/>
      <w:szCs w:val="21"/>
    </w:rPr>
  </w:style>
  <w:style w:type="paragraph" w:customStyle="1" w:styleId="44">
    <w:name w:val="1"/>
    <w:basedOn w:val="1"/>
    <w:qFormat/>
    <w:uiPriority w:val="0"/>
    <w:rPr>
      <w:rFonts w:hint="eastAsia" w:ascii="宋体" w:hAnsi="Courier New"/>
      <w:sz w:val="21"/>
    </w:rPr>
  </w:style>
  <w:style w:type="character" w:customStyle="1" w:styleId="45">
    <w:name w:val="正文文本缩进 2 Char1"/>
    <w:basedOn w:val="29"/>
    <w:qFormat/>
    <w:uiPriority w:val="0"/>
    <w:rPr>
      <w:kern w:val="2"/>
      <w:sz w:val="28"/>
    </w:rPr>
  </w:style>
  <w:style w:type="character" w:customStyle="1" w:styleId="46">
    <w:name w:val="正文文本缩进 2 Char"/>
    <w:basedOn w:val="29"/>
    <w:link w:val="15"/>
    <w:qFormat/>
    <w:uiPriority w:val="0"/>
    <w:rPr>
      <w:kern w:val="2"/>
      <w:sz w:val="28"/>
    </w:rPr>
  </w:style>
  <w:style w:type="character" w:customStyle="1" w:styleId="47">
    <w:name w:val="标题 3 Char"/>
    <w:basedOn w:val="29"/>
    <w:link w:val="4"/>
    <w:qFormat/>
    <w:uiPriority w:val="0"/>
    <w:rPr>
      <w:b/>
      <w:kern w:val="2"/>
      <w:sz w:val="32"/>
    </w:rPr>
  </w:style>
  <w:style w:type="character" w:customStyle="1" w:styleId="48">
    <w:name w:val="批注文字 Char"/>
    <w:basedOn w:val="29"/>
    <w:link w:val="7"/>
    <w:qFormat/>
    <w:uiPriority w:val="0"/>
    <w:rPr>
      <w:rFonts w:ascii="Times New Roman" w:hAnsi="Times New Roman" w:cs="Times New Roman"/>
      <w:kern w:val="2"/>
      <w:sz w:val="28"/>
    </w:rPr>
  </w:style>
  <w:style w:type="character" w:customStyle="1" w:styleId="49">
    <w:name w:val="批注主题 Char"/>
    <w:basedOn w:val="48"/>
    <w:link w:val="24"/>
    <w:qFormat/>
    <w:uiPriority w:val="0"/>
    <w:rPr>
      <w:rFonts w:ascii="Times New Roman" w:hAnsi="Times New Roman" w:cs="Times New Roman"/>
      <w:b/>
      <w:bCs/>
      <w:kern w:val="2"/>
      <w:sz w:val="28"/>
    </w:rPr>
  </w:style>
  <w:style w:type="character" w:customStyle="1" w:styleId="50">
    <w:name w:val="批注框文本 Char"/>
    <w:basedOn w:val="29"/>
    <w:link w:val="16"/>
    <w:qFormat/>
    <w:uiPriority w:val="0"/>
    <w:rPr>
      <w:rFonts w:ascii="Times New Roman" w:hAnsi="Times New Roman" w:cs="Times New Roman"/>
      <w:kern w:val="2"/>
      <w:sz w:val="18"/>
      <w:szCs w:val="18"/>
    </w:rPr>
  </w:style>
  <w:style w:type="character" w:customStyle="1" w:styleId="51">
    <w:name w:val="日期 Char"/>
    <w:link w:val="14"/>
    <w:qFormat/>
    <w:uiPriority w:val="0"/>
    <w:rPr>
      <w:rFonts w:ascii="Times New Roman" w:hAnsi="Times New Roman" w:cs="Times New Roman"/>
      <w:kern w:val="2"/>
      <w:sz w:val="28"/>
    </w:rPr>
  </w:style>
  <w:style w:type="character" w:customStyle="1" w:styleId="52">
    <w:name w:val="标题 7 Char"/>
    <w:basedOn w:val="29"/>
    <w:link w:val="5"/>
    <w:semiHidden/>
    <w:qFormat/>
    <w:uiPriority w:val="0"/>
    <w:rPr>
      <w:rFonts w:ascii="Times New Roman" w:hAnsi="Times New Roman" w:cs="Times New Roman"/>
      <w:b/>
      <w:bCs/>
      <w:kern w:val="2"/>
      <w:sz w:val="24"/>
      <w:szCs w:val="24"/>
    </w:rPr>
  </w:style>
  <w:style w:type="character" w:customStyle="1" w:styleId="53">
    <w:name w:val="标题 7 字符1"/>
    <w:qFormat/>
    <w:uiPriority w:val="0"/>
    <w:rPr>
      <w:rFonts w:ascii="Arial" w:hAnsi="Arial" w:eastAsia="黑体" w:cs="Times New Roman"/>
      <w:b/>
      <w:kern w:val="2"/>
      <w:sz w:val="24"/>
      <w:lang w:val="en-US" w:eastAsia="zh-CN" w:bidi="ar-SA"/>
    </w:rPr>
  </w:style>
  <w:style w:type="character" w:customStyle="1" w:styleId="54">
    <w:name w:val="页眉 Char"/>
    <w:link w:val="18"/>
    <w:qFormat/>
    <w:uiPriority w:val="0"/>
    <w:rPr>
      <w:rFonts w:ascii="Times New Roman" w:hAnsi="Times New Roman" w:cs="Times New Roman"/>
      <w:kern w:val="2"/>
      <w:sz w:val="18"/>
    </w:rPr>
  </w:style>
  <w:style w:type="paragraph" w:customStyle="1" w:styleId="55">
    <w:name w:val="正文首行缩进两字符"/>
    <w:basedOn w:val="1"/>
    <w:qFormat/>
    <w:uiPriority w:val="0"/>
    <w:pPr>
      <w:spacing w:line="360" w:lineRule="auto"/>
      <w:ind w:firstLine="200" w:firstLineChars="200"/>
    </w:pPr>
  </w:style>
  <w:style w:type="paragraph" w:customStyle="1" w:styleId="56">
    <w:name w:val="段落正文"/>
    <w:basedOn w:val="1"/>
    <w:qFormat/>
    <w:uiPriority w:val="0"/>
    <w:pPr>
      <w:spacing w:beforeLines="50" w:line="360" w:lineRule="auto"/>
      <w:ind w:firstLine="200" w:firstLineChars="200"/>
    </w:pPr>
    <w:rPr>
      <w:spacing w:val="2"/>
      <w:sz w:val="24"/>
    </w:rPr>
  </w:style>
  <w:style w:type="character" w:customStyle="1" w:styleId="57">
    <w:name w:val="标题 2 Char"/>
    <w:basedOn w:val="29"/>
    <w:link w:val="3"/>
    <w:qFormat/>
    <w:uiPriority w:val="0"/>
    <w:rPr>
      <w:rFonts w:hint="default" w:ascii="Arial" w:hAnsi="Arial" w:eastAsia="黑体" w:cs="Arial"/>
      <w:b/>
      <w:kern w:val="2"/>
      <w:sz w:val="32"/>
    </w:rPr>
  </w:style>
  <w:style w:type="paragraph" w:customStyle="1" w:styleId="58">
    <w:name w:val="保证金信息卡行距及首行不空格"/>
    <w:qFormat/>
    <w:uiPriority w:val="0"/>
    <w:pPr>
      <w:spacing w:line="560" w:lineRule="exact"/>
    </w:pPr>
    <w:rPr>
      <w:rFonts w:ascii="黑体" w:hAnsi="宋体" w:eastAsia="仿宋_GB2312" w:cs="Times New Roman"/>
      <w:kern w:val="2"/>
      <w:sz w:val="24"/>
      <w:szCs w:val="90"/>
      <w:lang w:val="en-US" w:eastAsia="zh-CN" w:bidi="ar-SA"/>
    </w:rPr>
  </w:style>
  <w:style w:type="paragraph" w:customStyle="1" w:styleId="59">
    <w:name w:val="授权书和信息卡行距"/>
    <w:semiHidden/>
    <w:qFormat/>
    <w:uiPriority w:val="0"/>
    <w:pPr>
      <w:spacing w:line="560" w:lineRule="exact"/>
      <w:ind w:left="200" w:hanging="200" w:hangingChars="200"/>
    </w:pPr>
    <w:rPr>
      <w:rFonts w:ascii="Times New Roman" w:hAnsi="Times New Roman" w:eastAsia="仿宋_GB2312" w:cs="Times New Roman"/>
      <w:kern w:val="2"/>
      <w:sz w:val="24"/>
      <w:szCs w:val="24"/>
      <w:lang w:val="en-US" w:eastAsia="zh-CN" w:bidi="ar-SA"/>
    </w:rPr>
  </w:style>
  <w:style w:type="paragraph" w:customStyle="1" w:styleId="60">
    <w:name w:val="图例"/>
    <w:basedOn w:val="1"/>
    <w:qFormat/>
    <w:uiPriority w:val="0"/>
    <w:pPr>
      <w:spacing w:before="120" w:after="120" w:line="360" w:lineRule="auto"/>
      <w:jc w:val="center"/>
    </w:pPr>
    <w:rPr>
      <w:rFonts w:eastAsia="仿宋_GB2312"/>
      <w:b/>
      <w:sz w:val="24"/>
    </w:rPr>
  </w:style>
  <w:style w:type="paragraph" w:styleId="61">
    <w:name w:val="List Paragraph"/>
    <w:basedOn w:val="1"/>
    <w:next w:val="62"/>
    <w:qFormat/>
    <w:uiPriority w:val="0"/>
    <w:pPr>
      <w:ind w:firstLine="420"/>
    </w:pPr>
  </w:style>
  <w:style w:type="paragraph" w:customStyle="1" w:styleId="62">
    <w:name w:val="样式 样式 首行缩进:  2 字符 + 首行缩进:  2 字符"/>
    <w:basedOn w:val="1"/>
    <w:semiHidden/>
    <w:qFormat/>
    <w:uiPriority w:val="0"/>
    <w:pPr>
      <w:spacing w:line="360" w:lineRule="auto"/>
      <w:ind w:firstLine="480"/>
    </w:pPr>
  </w:style>
  <w:style w:type="character" w:customStyle="1" w:styleId="63">
    <w:name w:val="font91"/>
    <w:basedOn w:val="29"/>
    <w:qFormat/>
    <w:uiPriority w:val="0"/>
    <w:rPr>
      <w:rFonts w:hint="eastAsia" w:ascii="宋体" w:hAnsi="宋体" w:eastAsia="宋体" w:cs="宋体"/>
      <w:color w:val="FF0000"/>
      <w:sz w:val="20"/>
      <w:szCs w:val="20"/>
      <w:u w:val="none"/>
    </w:rPr>
  </w:style>
  <w:style w:type="character" w:customStyle="1" w:styleId="64">
    <w:name w:val="font11"/>
    <w:basedOn w:val="29"/>
    <w:qFormat/>
    <w:uiPriority w:val="0"/>
    <w:rPr>
      <w:rFonts w:hint="eastAsia" w:ascii="宋体" w:hAnsi="宋体" w:eastAsia="宋体" w:cs="宋体"/>
      <w:color w:val="000000"/>
      <w:sz w:val="20"/>
      <w:szCs w:val="20"/>
      <w:u w:val="none"/>
    </w:rPr>
  </w:style>
  <w:style w:type="character" w:customStyle="1" w:styleId="65">
    <w:name w:val="font51"/>
    <w:basedOn w:val="29"/>
    <w:qFormat/>
    <w:uiPriority w:val="0"/>
    <w:rPr>
      <w:rFonts w:ascii="微软雅黑" w:hAnsi="微软雅黑" w:eastAsia="微软雅黑" w:cs="微软雅黑"/>
      <w:color w:val="000000"/>
      <w:sz w:val="20"/>
      <w:szCs w:val="20"/>
      <w:u w:val="none"/>
    </w:rPr>
  </w:style>
  <w:style w:type="character" w:customStyle="1" w:styleId="66">
    <w:name w:val="font31"/>
    <w:basedOn w:val="29"/>
    <w:qFormat/>
    <w:uiPriority w:val="0"/>
    <w:rPr>
      <w:rFonts w:hint="eastAsia" w:ascii="宋体" w:hAnsi="宋体" w:eastAsia="宋体" w:cs="宋体"/>
      <w:color w:val="000000"/>
      <w:sz w:val="22"/>
      <w:szCs w:val="22"/>
      <w:u w:val="none"/>
    </w:rPr>
  </w:style>
  <w:style w:type="character" w:customStyle="1" w:styleId="67">
    <w:name w:val="font41"/>
    <w:basedOn w:val="29"/>
    <w:qFormat/>
    <w:uiPriority w:val="0"/>
    <w:rPr>
      <w:rFonts w:hint="eastAsia" w:ascii="宋体" w:hAnsi="宋体" w:eastAsia="宋体" w:cs="宋体"/>
      <w:b/>
      <w:bCs/>
      <w:color w:val="000000"/>
      <w:sz w:val="20"/>
      <w:szCs w:val="20"/>
      <w:u w:val="none"/>
    </w:rPr>
  </w:style>
  <w:style w:type="character" w:customStyle="1" w:styleId="68">
    <w:name w:val="font21"/>
    <w:basedOn w:val="29"/>
    <w:qFormat/>
    <w:uiPriority w:val="0"/>
    <w:rPr>
      <w:rFonts w:hint="default" w:ascii="Arial Unicode MS" w:hAnsi="Arial Unicode MS" w:eastAsia="Arial Unicode MS" w:cs="Arial Unicode MS"/>
      <w:b/>
      <w:bCs/>
      <w:color w:val="000000"/>
      <w:sz w:val="20"/>
      <w:szCs w:val="20"/>
      <w:u w:val="none"/>
    </w:rPr>
  </w:style>
  <w:style w:type="character" w:customStyle="1" w:styleId="69">
    <w:name w:val="font112"/>
    <w:basedOn w:val="29"/>
    <w:qFormat/>
    <w:uiPriority w:val="0"/>
    <w:rPr>
      <w:rFonts w:hint="eastAsia" w:ascii="宋体" w:hAnsi="宋体" w:eastAsia="宋体" w:cs="宋体"/>
      <w:b/>
      <w:bCs/>
      <w:color w:val="000000"/>
      <w:sz w:val="20"/>
      <w:szCs w:val="20"/>
      <w:u w:val="none"/>
    </w:rPr>
  </w:style>
  <w:style w:type="character" w:customStyle="1" w:styleId="70">
    <w:name w:val="font81"/>
    <w:basedOn w:val="29"/>
    <w:qFormat/>
    <w:uiPriority w:val="0"/>
    <w:rPr>
      <w:rFonts w:hint="eastAsia" w:ascii="宋体" w:hAnsi="宋体" w:eastAsia="宋体" w:cs="宋体"/>
      <w:color w:val="FF0000"/>
      <w:sz w:val="20"/>
      <w:szCs w:val="20"/>
      <w:u w:val="none"/>
    </w:rPr>
  </w:style>
  <w:style w:type="character" w:customStyle="1" w:styleId="71">
    <w:name w:val="font121"/>
    <w:basedOn w:val="29"/>
    <w:qFormat/>
    <w:uiPriority w:val="0"/>
    <w:rPr>
      <w:rFonts w:ascii="微软雅黑" w:hAnsi="微软雅黑" w:eastAsia="微软雅黑" w:cs="微软雅黑"/>
      <w:color w:val="FF0000"/>
      <w:sz w:val="20"/>
      <w:szCs w:val="20"/>
      <w:u w:val="none"/>
    </w:rPr>
  </w:style>
  <w:style w:type="character" w:customStyle="1" w:styleId="72">
    <w:name w:val="font12"/>
    <w:basedOn w:val="29"/>
    <w:qFormat/>
    <w:uiPriority w:val="0"/>
    <w:rPr>
      <w:rFonts w:hint="eastAsia" w:ascii="宋体" w:hAnsi="宋体" w:eastAsia="宋体" w:cs="宋体"/>
      <w:color w:val="000000"/>
      <w:sz w:val="18"/>
      <w:szCs w:val="18"/>
      <w:u w:val="none"/>
    </w:rPr>
  </w:style>
  <w:style w:type="character" w:customStyle="1" w:styleId="73">
    <w:name w:val="font61"/>
    <w:basedOn w:val="29"/>
    <w:qFormat/>
    <w:uiPriority w:val="0"/>
    <w:rPr>
      <w:rFonts w:hint="eastAsia" w:ascii="宋体" w:hAnsi="宋体" w:eastAsia="宋体" w:cs="宋体"/>
      <w:color w:val="FF0000"/>
      <w:sz w:val="20"/>
      <w:szCs w:val="20"/>
      <w:u w:val="none"/>
    </w:rPr>
  </w:style>
  <w:style w:type="character" w:customStyle="1" w:styleId="74">
    <w:name w:val="font101"/>
    <w:basedOn w:val="29"/>
    <w:qFormat/>
    <w:uiPriority w:val="0"/>
    <w:rPr>
      <w:rFonts w:ascii="微软雅黑" w:hAnsi="微软雅黑" w:eastAsia="微软雅黑" w:cs="微软雅黑"/>
      <w:color w:val="FF0000"/>
      <w:sz w:val="20"/>
      <w:szCs w:val="20"/>
      <w:u w:val="none"/>
    </w:rPr>
  </w:style>
  <w:style w:type="character" w:customStyle="1" w:styleId="75">
    <w:name w:val="font71"/>
    <w:basedOn w:val="29"/>
    <w:qFormat/>
    <w:uiPriority w:val="0"/>
    <w:rPr>
      <w:rFonts w:hint="eastAsia" w:ascii="宋体" w:hAnsi="宋体" w:eastAsia="宋体" w:cs="宋体"/>
      <w:color w:val="FF0000"/>
      <w:sz w:val="20"/>
      <w:szCs w:val="20"/>
      <w:u w:val="none"/>
    </w:rPr>
  </w:style>
  <w:style w:type="character" w:customStyle="1" w:styleId="76">
    <w:name w:val="font111"/>
    <w:basedOn w:val="29"/>
    <w:qFormat/>
    <w:uiPriority w:val="0"/>
    <w:rPr>
      <w:rFonts w:hint="default" w:ascii="Arial" w:hAnsi="Arial" w:cs="Arial"/>
      <w:color w:val="000000"/>
      <w:sz w:val="18"/>
      <w:szCs w:val="18"/>
      <w:u w:val="none"/>
    </w:rPr>
  </w:style>
  <w:style w:type="paragraph" w:customStyle="1" w:styleId="77">
    <w:name w:val="电建正文"/>
    <w:basedOn w:val="78"/>
    <w:qFormat/>
    <w:uiPriority w:val="0"/>
    <w:pPr>
      <w:tabs>
        <w:tab w:val="left" w:pos="720"/>
      </w:tabs>
      <w:spacing w:line="360" w:lineRule="auto"/>
      <w:ind w:firstLine="200" w:firstLineChars="200"/>
    </w:pPr>
    <w:rPr>
      <w:rFonts w:ascii="Tahoma" w:hAnsi="Tahoma"/>
      <w:sz w:val="24"/>
    </w:rPr>
  </w:style>
  <w:style w:type="paragraph" w:customStyle="1" w:styleId="78">
    <w:name w:val="List First"/>
    <w:basedOn w:val="20"/>
    <w:next w:val="20"/>
    <w:qFormat/>
    <w:uiPriority w:val="0"/>
    <w:pPr>
      <w:widowControl/>
      <w:tabs>
        <w:tab w:val="left" w:pos="720"/>
      </w:tabs>
      <w:overflowPunct w:val="0"/>
      <w:autoSpaceDE w:val="0"/>
      <w:autoSpaceDN w:val="0"/>
      <w:spacing w:before="80" w:after="80"/>
      <w:ind w:left="0"/>
      <w:jc w:val="left"/>
    </w:pPr>
    <w:rPr>
      <w:kern w:val="0"/>
      <w:sz w:val="20"/>
    </w:rPr>
  </w:style>
  <w:style w:type="paragraph" w:customStyle="1" w:styleId="79">
    <w:name w:val="项目编号名称单位地点等"/>
    <w:link w:val="80"/>
    <w:semiHidden/>
    <w:qFormat/>
    <w:uiPriority w:val="0"/>
    <w:pPr>
      <w:tabs>
        <w:tab w:val="left" w:pos="560"/>
      </w:tabs>
      <w:spacing w:line="660" w:lineRule="exact"/>
      <w:jc w:val="center"/>
    </w:pPr>
    <w:rPr>
      <w:rFonts w:ascii="黑体" w:hAnsi="黑体" w:eastAsia="宋体" w:cs="Times New Roman"/>
      <w:b/>
      <w:kern w:val="2"/>
      <w:sz w:val="32"/>
      <w:szCs w:val="36"/>
      <w:lang w:val="en-US" w:eastAsia="zh-CN" w:bidi="ar-SA"/>
    </w:rPr>
  </w:style>
  <w:style w:type="character" w:customStyle="1" w:styleId="80">
    <w:name w:val="项目编号名称单位地点等 Char"/>
    <w:link w:val="79"/>
    <w:semiHidden/>
    <w:qFormat/>
    <w:uiPriority w:val="0"/>
    <w:rPr>
      <w:rFonts w:ascii="黑体" w:hAnsi="黑体"/>
      <w:b/>
      <w:kern w:val="2"/>
      <w:sz w:val="32"/>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Manager>鸿兴</Manager>
  <Company>鸿兴</Company>
  <Pages>35</Pages>
  <Words>4089</Words>
  <Characters>4474</Characters>
  <Lines>135</Lines>
  <Paragraphs>38</Paragraphs>
  <TotalTime>9</TotalTime>
  <ScaleCrop>false</ScaleCrop>
  <LinksUpToDate>false</LinksUpToDate>
  <CharactersWithSpaces>4581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2023-06-14T07:19:00Z</dcterms:created>
  <dc:creator>鸿兴</dc:creator>
  <cp:lastModifiedBy>蒋</cp:lastModifiedBy>
  <cp:lastPrinted>2025-06-20T02:15:00Z</cp:lastPrinted>
  <dcterms:modified xsi:type="dcterms:W3CDTF">2026-06-30T15:19:31Z</dcterms:modified>
  <dc:title>重庆市政府采购云平台网上竞采文件</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2E9938FEEF6C4FFE84565C7EC1890780_13</vt:lpwstr>
  </property>
  <property fmtid="{D5CDD505-2E9C-101B-9397-08002B2CF9AE}" pid="4" name="KSOTemplateDocerSaveRecord">
    <vt:lpwstr>eyJoZGlkIjoiOTg5N2EyMDEyZjk1OTMyMGZlNDllYjFhNWEwMTAyZjUiLCJ1c2VySWQiOiI1NDA4OTE1MzgifQ==</vt:lpwstr>
  </property>
</Properties>
</file>